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CD6" w:rsidRDefault="00152D86" w:rsidP="00250CC9">
      <w:pPr>
        <w:pStyle w:val="Title"/>
        <w:spacing w:line="276" w:lineRule="auto"/>
      </w:pPr>
      <w:r>
        <w:t xml:space="preserve">Navigating the </w:t>
      </w:r>
      <w:r w:rsidR="000D1D30">
        <w:t>Climate Change Performan</w:t>
      </w:r>
      <w:r w:rsidR="00D2769B">
        <w:t>c</w:t>
      </w:r>
      <w:r w:rsidR="000D1D30">
        <w:t xml:space="preserve">e </w:t>
      </w:r>
      <w:r w:rsidR="00880F55">
        <w:t>Scorecard</w:t>
      </w:r>
      <w:r w:rsidR="000E5CD6">
        <w:t xml:space="preserve"> </w:t>
      </w:r>
    </w:p>
    <w:p w:rsidR="0035251D" w:rsidRDefault="000E5CD6" w:rsidP="00250CC9">
      <w:pPr>
        <w:pStyle w:val="Subtitle"/>
        <w:rPr>
          <w:rStyle w:val="SubtleEmphasis"/>
          <w:rFonts w:asciiTheme="minorHAnsi" w:eastAsiaTheme="minorHAnsi" w:hAnsiTheme="minorHAnsi" w:cstheme="minorBidi"/>
          <w:spacing w:val="0"/>
          <w:sz w:val="22"/>
          <w:szCs w:val="22"/>
        </w:rPr>
      </w:pPr>
      <w:r>
        <w:rPr>
          <w:rStyle w:val="SubtleEmphasis"/>
        </w:rPr>
        <w:t>A</w:t>
      </w:r>
      <w:r w:rsidR="0035251D" w:rsidRPr="0035251D">
        <w:rPr>
          <w:rStyle w:val="SubtleEmphasis"/>
        </w:rPr>
        <w:t xml:space="preserve"> </w:t>
      </w:r>
      <w:r w:rsidR="00BA064A">
        <w:rPr>
          <w:rStyle w:val="SubtleEmphasis"/>
        </w:rPr>
        <w:t>G</w:t>
      </w:r>
      <w:r w:rsidR="00BA064A" w:rsidRPr="0035251D">
        <w:rPr>
          <w:rStyle w:val="SubtleEmphasis"/>
        </w:rPr>
        <w:t xml:space="preserve">uide </w:t>
      </w:r>
      <w:r w:rsidR="0035251D" w:rsidRPr="0035251D">
        <w:rPr>
          <w:rStyle w:val="SubtleEmphasis"/>
        </w:rPr>
        <w:t xml:space="preserve">for </w:t>
      </w:r>
      <w:r w:rsidR="00384EED">
        <w:rPr>
          <w:rStyle w:val="SubtleEmphasis"/>
        </w:rPr>
        <w:t>National Forests and Grasslands</w:t>
      </w:r>
      <w:r w:rsidR="00BC0481">
        <w:rPr>
          <w:rStyle w:val="SubtleEmphasis"/>
        </w:rPr>
        <w:t xml:space="preserve"> (Version </w:t>
      </w:r>
      <w:r w:rsidR="001C7DFA">
        <w:rPr>
          <w:rStyle w:val="SubtleEmphasis"/>
        </w:rPr>
        <w:t>2</w:t>
      </w:r>
      <w:r w:rsidR="00BC0481">
        <w:rPr>
          <w:rStyle w:val="SubtleEmphasis"/>
        </w:rPr>
        <w:t xml:space="preserve">, </w:t>
      </w:r>
      <w:r w:rsidR="0000460D">
        <w:rPr>
          <w:rStyle w:val="SubtleEmphasis"/>
        </w:rPr>
        <w:t>August</w:t>
      </w:r>
      <w:r w:rsidR="001C7DFA">
        <w:rPr>
          <w:rStyle w:val="SubtleEmphasis"/>
        </w:rPr>
        <w:t xml:space="preserve"> </w:t>
      </w:r>
      <w:r w:rsidR="00134507">
        <w:rPr>
          <w:rStyle w:val="SubtleEmphasis"/>
        </w:rPr>
        <w:t>2011)</w:t>
      </w:r>
    </w:p>
    <w:p w:rsidR="0035251D" w:rsidRDefault="00F92744" w:rsidP="00250CC9">
      <w:pPr>
        <w:pStyle w:val="Subtitle"/>
      </w:pPr>
      <w:r>
        <w:rPr>
          <w:noProof/>
        </w:rPr>
        <w:pict>
          <v:group id="_x0000_s1075" style="position:absolute;margin-left:0;margin-top:0;width:501.65pt;height:327.8pt;z-index:251670016;mso-position-horizontal:center;mso-position-vertical:center;mso-position-vertical-relative:page" coordorigin="795,4309" coordsize="10033,6257" o:allowincell="f">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76" type="#_x0000_t23" style="position:absolute;left:2937;top:4421;width:6090;height:5864" adj="450" fillcolor="#365f91 [2404]" stroked="f"/>
            <v:rect id="_x0000_s1077" style="position:absolute;left:795;top:6532;width:3348;height:1928" fillcolor="#ff6" strokecolor="#ffc" strokeweight="3pt">
              <v:shadow on="t" type="perspective" color="#7f7f7f" opacity=".5" offset="1pt" offset2="-1pt"/>
              <v:textbox style="mso-next-textbox:#_x0000_s1077">
                <w:txbxContent>
                  <w:p w:rsidR="004648C7" w:rsidRDefault="004648C7" w:rsidP="00A85D6A">
                    <w:pPr>
                      <w:spacing w:after="40"/>
                      <w:rPr>
                        <w:rFonts w:ascii="Calibri" w:hAnsi="Calibri"/>
                        <w:b/>
                        <w:sz w:val="28"/>
                        <w:szCs w:val="28"/>
                      </w:rPr>
                    </w:pPr>
                    <w:r w:rsidRPr="007426EA">
                      <w:rPr>
                        <w:rFonts w:ascii="Calibri" w:hAnsi="Calibri"/>
                        <w:b/>
                        <w:sz w:val="28"/>
                        <w:szCs w:val="28"/>
                      </w:rPr>
                      <w:t xml:space="preserve">Mitigation &amp; </w:t>
                    </w:r>
                  </w:p>
                  <w:p w:rsidR="004648C7" w:rsidRPr="007426EA" w:rsidRDefault="004648C7" w:rsidP="00A85D6A">
                    <w:pPr>
                      <w:spacing w:after="40"/>
                      <w:rPr>
                        <w:rFonts w:ascii="Calibri" w:hAnsi="Calibri"/>
                        <w:b/>
                        <w:sz w:val="28"/>
                        <w:szCs w:val="28"/>
                      </w:rPr>
                    </w:pPr>
                    <w:r w:rsidRPr="007426EA">
                      <w:rPr>
                        <w:rFonts w:ascii="Calibri" w:hAnsi="Calibri"/>
                        <w:b/>
                        <w:sz w:val="28"/>
                        <w:szCs w:val="28"/>
                      </w:rPr>
                      <w:t xml:space="preserve">Sustainable </w:t>
                    </w:r>
                    <w:r>
                      <w:rPr>
                        <w:rFonts w:ascii="Calibri" w:hAnsi="Calibri"/>
                        <w:b/>
                        <w:sz w:val="28"/>
                        <w:szCs w:val="28"/>
                      </w:rPr>
                      <w:t>C</w:t>
                    </w:r>
                    <w:r w:rsidRPr="007426EA">
                      <w:rPr>
                        <w:rFonts w:ascii="Calibri" w:hAnsi="Calibri"/>
                        <w:b/>
                        <w:sz w:val="28"/>
                        <w:szCs w:val="28"/>
                      </w:rPr>
                      <w:t>onsumption</w:t>
                    </w:r>
                  </w:p>
                  <w:p w:rsidR="004648C7" w:rsidRPr="007426EA" w:rsidRDefault="004648C7" w:rsidP="00A85D6A">
                    <w:pPr>
                      <w:spacing w:after="40"/>
                      <w:ind w:left="360" w:hanging="360"/>
                    </w:pPr>
                    <w:r w:rsidRPr="007426EA">
                      <w:t xml:space="preserve">9.  </w:t>
                    </w:r>
                    <w:r>
                      <w:t xml:space="preserve">  </w:t>
                    </w:r>
                    <w:r w:rsidRPr="007426EA">
                      <w:t>Carbon</w:t>
                    </w:r>
                    <w:r>
                      <w:t xml:space="preserve"> assessment and stewardship</w:t>
                    </w:r>
                    <w:r w:rsidRPr="007426EA">
                      <w:t xml:space="preserve"> </w:t>
                    </w:r>
                  </w:p>
                  <w:p w:rsidR="004648C7" w:rsidRPr="007426EA" w:rsidRDefault="004648C7" w:rsidP="00A85D6A">
                    <w:r w:rsidRPr="007426EA">
                      <w:t>10. Sustainable operations</w:t>
                    </w:r>
                  </w:p>
                  <w:p w:rsidR="004648C7" w:rsidRPr="00D43A29" w:rsidRDefault="004648C7" w:rsidP="00A85D6A">
                    <w:pPr>
                      <w:jc w:val="right"/>
                      <w:rPr>
                        <w:rFonts w:ascii="Calibri" w:hAnsi="Calibri"/>
                      </w:rPr>
                    </w:pPr>
                  </w:p>
                </w:txbxContent>
              </v:textbox>
            </v:rect>
            <v:rect id="_x0000_s1078" style="position:absolute;left:4393;top:8961;width:3078;height:1605" fillcolor="#ff6" strokecolor="#ffc" strokeweight="3pt">
              <v:shadow on="t" type="perspective" color="#7f7f7f" opacity=".5" offset="1pt" offset2="-1pt"/>
              <v:textbox style="mso-next-textbox:#_x0000_s1078">
                <w:txbxContent>
                  <w:p w:rsidR="004648C7" w:rsidRPr="007426EA" w:rsidRDefault="004648C7" w:rsidP="00A85D6A">
                    <w:pPr>
                      <w:spacing w:after="40"/>
                      <w:rPr>
                        <w:rFonts w:ascii="Calibri" w:hAnsi="Calibri"/>
                        <w:b/>
                        <w:sz w:val="28"/>
                        <w:szCs w:val="28"/>
                      </w:rPr>
                    </w:pPr>
                    <w:r w:rsidRPr="007426EA">
                      <w:rPr>
                        <w:rFonts w:ascii="Calibri" w:hAnsi="Calibri"/>
                        <w:b/>
                        <w:sz w:val="28"/>
                        <w:szCs w:val="28"/>
                      </w:rPr>
                      <w:t>Adaptation</w:t>
                    </w:r>
                  </w:p>
                  <w:p w:rsidR="004648C7" w:rsidRPr="007426EA" w:rsidRDefault="004648C7" w:rsidP="00A85D6A">
                    <w:pPr>
                      <w:spacing w:after="40"/>
                    </w:pPr>
                    <w:r w:rsidRPr="007426EA">
                      <w:t xml:space="preserve">6.  </w:t>
                    </w:r>
                    <w:r>
                      <w:t>Assessing v</w:t>
                    </w:r>
                    <w:r w:rsidRPr="007426EA">
                      <w:t xml:space="preserve">ulnerability </w:t>
                    </w:r>
                  </w:p>
                  <w:p w:rsidR="004648C7" w:rsidRPr="007426EA" w:rsidRDefault="004648C7" w:rsidP="00A85D6A">
                    <w:pPr>
                      <w:spacing w:after="40"/>
                    </w:pPr>
                    <w:r w:rsidRPr="007426EA">
                      <w:t xml:space="preserve">7.  Adaptation </w:t>
                    </w:r>
                    <w:r>
                      <w:t>actions</w:t>
                    </w:r>
                    <w:r w:rsidRPr="007426EA">
                      <w:t xml:space="preserve"> </w:t>
                    </w:r>
                  </w:p>
                  <w:p w:rsidR="004648C7" w:rsidRPr="007426EA" w:rsidRDefault="004648C7" w:rsidP="00A85D6A">
                    <w:pPr>
                      <w:spacing w:after="40"/>
                    </w:pPr>
                    <w:r w:rsidRPr="007426EA">
                      <w:t>8.  Monitoring</w:t>
                    </w:r>
                  </w:p>
                  <w:p w:rsidR="004648C7" w:rsidRPr="00D43A29" w:rsidRDefault="004648C7" w:rsidP="00A85D6A">
                    <w:pPr>
                      <w:jc w:val="right"/>
                      <w:rPr>
                        <w:rFonts w:ascii="Calibri" w:hAnsi="Calibri"/>
                      </w:rPr>
                    </w:pPr>
                  </w:p>
                </w:txbxContent>
              </v:textbox>
            </v:rect>
            <v:rect id="_x0000_s1079" style="position:absolute;left:4005;top:4309;width:3810;height:1875" fillcolor="#ff6" strokecolor="#ffc" strokeweight="3pt">
              <v:shadow on="t" type="perspective" color="#7f7f7f" opacity=".5" offset="1pt" offset2="-1pt"/>
              <v:textbox style="mso-next-textbox:#_x0000_s1079">
                <w:txbxContent>
                  <w:p w:rsidR="004648C7" w:rsidRPr="007426EA" w:rsidRDefault="004648C7" w:rsidP="00A85D6A">
                    <w:pPr>
                      <w:spacing w:after="40"/>
                      <w:rPr>
                        <w:rFonts w:ascii="Calibri" w:hAnsi="Calibri"/>
                        <w:b/>
                        <w:sz w:val="28"/>
                        <w:szCs w:val="28"/>
                      </w:rPr>
                    </w:pPr>
                    <w:r w:rsidRPr="007426EA">
                      <w:rPr>
                        <w:rFonts w:ascii="Calibri" w:hAnsi="Calibri"/>
                        <w:b/>
                        <w:sz w:val="28"/>
                        <w:szCs w:val="28"/>
                      </w:rPr>
                      <w:t>Organizational Capacity</w:t>
                    </w:r>
                  </w:p>
                  <w:p w:rsidR="004648C7" w:rsidRPr="007426EA" w:rsidRDefault="004648C7" w:rsidP="00A85D6A">
                    <w:pPr>
                      <w:spacing w:after="40"/>
                    </w:pPr>
                    <w:r w:rsidRPr="007426EA">
                      <w:t xml:space="preserve">1. </w:t>
                    </w:r>
                    <w:r>
                      <w:t xml:space="preserve"> </w:t>
                    </w:r>
                    <w:r w:rsidRPr="007426EA">
                      <w:t>Employee education</w:t>
                    </w:r>
                  </w:p>
                  <w:p w:rsidR="004648C7" w:rsidRPr="007426EA" w:rsidRDefault="004648C7" w:rsidP="00A85D6A">
                    <w:pPr>
                      <w:spacing w:after="40"/>
                      <w:ind w:left="270" w:hanging="270"/>
                    </w:pPr>
                    <w:r w:rsidRPr="007426EA">
                      <w:t xml:space="preserve">2. </w:t>
                    </w:r>
                    <w:r>
                      <w:t xml:space="preserve"> </w:t>
                    </w:r>
                    <w:r w:rsidRPr="007426EA">
                      <w:t>Designated climate change coordinators</w:t>
                    </w:r>
                  </w:p>
                  <w:p w:rsidR="004648C7" w:rsidRPr="007426EA" w:rsidRDefault="004648C7" w:rsidP="00A85D6A">
                    <w:pPr>
                      <w:ind w:left="270" w:hanging="270"/>
                    </w:pPr>
                    <w:r w:rsidRPr="007426EA">
                      <w:t xml:space="preserve">3. </w:t>
                    </w:r>
                    <w:r>
                      <w:t xml:space="preserve"> Program g</w:t>
                    </w:r>
                    <w:r w:rsidRPr="007426EA">
                      <w:t>uidance</w:t>
                    </w:r>
                  </w:p>
                  <w:p w:rsidR="004648C7" w:rsidRPr="00E0177A" w:rsidRDefault="004648C7" w:rsidP="00A85D6A">
                    <w:pPr>
                      <w:rPr>
                        <w:sz w:val="16"/>
                        <w:szCs w:val="16"/>
                      </w:rPr>
                    </w:pPr>
                  </w:p>
                </w:txbxContent>
              </v:textbox>
            </v:rect>
            <v:shapetype id="_x0000_t32" coordsize="21600,21600" o:spt="32" o:oned="t" path="m,l21600,21600e" filled="f">
              <v:path arrowok="t" fillok="f" o:connecttype="none"/>
              <o:lock v:ext="edit" shapetype="t"/>
            </v:shapetype>
            <v:shape id="_x0000_s1080" type="#_x0000_t32" style="position:absolute;left:5895;top:6244;width:1;height:558;flip:y" o:connectortype="straight" strokecolor="#dbe5f1 [660]" strokeweight="3pt">
              <v:stroke endarrow="block"/>
            </v:shape>
            <v:shape id="_x0000_s1081" type="#_x0000_t32" style="position:absolute;left:5910;top:8425;width:2;height:536" o:connectortype="straight" strokecolor="#dbe5f1 [660]" strokeweight="3pt">
              <v:stroke endarrow="block"/>
            </v:shape>
            <v:shape id="_x0000_s1082" type="#_x0000_t32" style="position:absolute;left:7030;top:7575;width:606;height:1" o:connectortype="straight" strokecolor="#dbe5f1 [660]" strokeweight="3pt">
              <v:stroke endarrow="block"/>
            </v:shape>
            <v:shape id="_x0000_s1083" type="#_x0000_t32" style="position:absolute;left:4174;top:7575;width:566;height:1;flip:x" o:connectortype="straight" strokecolor="#dbe5f1 [660]" strokeweight="3pt">
              <v:stroke endarrow="block"/>
            </v:shape>
            <v:rect id="_x0000_s1084" style="position:absolute;left:7624;top:6748;width:3204;height:1647" fillcolor="#ff6" strokecolor="#ffc" strokeweight="3pt">
              <v:shadow on="t" type="perspective" color="#7f7f7f" opacity=".5" offset="1pt" offset2="-1pt"/>
              <v:textbox style="mso-next-textbox:#_x0000_s1084">
                <w:txbxContent>
                  <w:p w:rsidR="004648C7" w:rsidRPr="007426EA" w:rsidRDefault="004648C7" w:rsidP="00A85D6A">
                    <w:pPr>
                      <w:spacing w:after="40"/>
                      <w:rPr>
                        <w:rFonts w:ascii="Calibri" w:hAnsi="Calibri"/>
                        <w:b/>
                        <w:sz w:val="28"/>
                        <w:szCs w:val="28"/>
                      </w:rPr>
                    </w:pPr>
                    <w:r w:rsidRPr="007426EA">
                      <w:rPr>
                        <w:rFonts w:ascii="Calibri" w:hAnsi="Calibri"/>
                        <w:b/>
                        <w:sz w:val="28"/>
                        <w:szCs w:val="28"/>
                      </w:rPr>
                      <w:t>Engagement</w:t>
                    </w:r>
                  </w:p>
                  <w:p w:rsidR="004648C7" w:rsidRPr="007426EA" w:rsidRDefault="004648C7" w:rsidP="00A85D6A">
                    <w:pPr>
                      <w:tabs>
                        <w:tab w:val="left" w:pos="270"/>
                      </w:tabs>
                      <w:spacing w:after="40"/>
                      <w:ind w:left="270" w:hanging="270"/>
                    </w:pPr>
                    <w:r w:rsidRPr="007426EA">
                      <w:t xml:space="preserve">4. </w:t>
                    </w:r>
                    <w:r>
                      <w:t xml:space="preserve"> S</w:t>
                    </w:r>
                    <w:r w:rsidRPr="007426EA">
                      <w:t xml:space="preserve">cience and management </w:t>
                    </w:r>
                    <w:r>
                      <w:t>partnerships</w:t>
                    </w:r>
                  </w:p>
                  <w:p w:rsidR="004648C7" w:rsidRPr="007426EA" w:rsidRDefault="004648C7" w:rsidP="00A85D6A">
                    <w:pPr>
                      <w:spacing w:after="40"/>
                    </w:pPr>
                    <w:r w:rsidRPr="007426EA">
                      <w:t xml:space="preserve">5. </w:t>
                    </w:r>
                    <w:r>
                      <w:t xml:space="preserve"> Other</w:t>
                    </w:r>
                    <w:r w:rsidRPr="007426EA">
                      <w:t xml:space="preserve"> partnerships </w:t>
                    </w:r>
                  </w:p>
                  <w:p w:rsidR="004648C7" w:rsidRPr="00D43A29" w:rsidRDefault="004648C7" w:rsidP="00A85D6A">
                    <w:pPr>
                      <w:jc w:val="right"/>
                      <w:rPr>
                        <w:rFonts w:ascii="Calibri" w:hAnsi="Calibri"/>
                      </w:rPr>
                    </w:pPr>
                  </w:p>
                </w:txbxContent>
              </v:textbox>
            </v:rect>
            <v:rect id="_x0000_s1085" style="position:absolute;left:4764;top:6762;width:2266;height:1638" fillcolor="#ff6" strokecolor="#ffc" strokeweight="3pt">
              <v:shadow on="t" type="perspective" color="#7f7f7f" opacity=".5" offset="1pt" offset2="-1pt"/>
              <v:textbox style="mso-next-textbox:#_x0000_s1085">
                <w:txbxContent>
                  <w:p w:rsidR="004648C7" w:rsidRPr="00571846" w:rsidRDefault="004648C7" w:rsidP="00A85D6A">
                    <w:pPr>
                      <w:spacing w:after="0"/>
                      <w:jc w:val="center"/>
                      <w:rPr>
                        <w:rFonts w:ascii="Calibri" w:hAnsi="Calibri"/>
                        <w:sz w:val="28"/>
                        <w:szCs w:val="28"/>
                      </w:rPr>
                    </w:pPr>
                    <w:r w:rsidRPr="00571846">
                      <w:rPr>
                        <w:rFonts w:ascii="Calibri" w:hAnsi="Calibri"/>
                        <w:sz w:val="28"/>
                        <w:szCs w:val="28"/>
                      </w:rPr>
                      <w:t xml:space="preserve">USDA </w:t>
                    </w:r>
                  </w:p>
                  <w:p w:rsidR="004648C7" w:rsidRPr="00571846" w:rsidRDefault="004648C7" w:rsidP="00A85D6A">
                    <w:pPr>
                      <w:spacing w:after="0"/>
                      <w:jc w:val="center"/>
                      <w:rPr>
                        <w:rFonts w:ascii="Calibri" w:hAnsi="Calibri"/>
                        <w:sz w:val="28"/>
                        <w:szCs w:val="28"/>
                      </w:rPr>
                    </w:pPr>
                    <w:r w:rsidRPr="00571846">
                      <w:rPr>
                        <w:rFonts w:ascii="Calibri" w:hAnsi="Calibri"/>
                        <w:sz w:val="28"/>
                        <w:szCs w:val="28"/>
                      </w:rPr>
                      <w:t>Forest Service Response to Climate Change</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86" type="#_x0000_t5" style="position:absolute;left:8669;top:6500;width:418;height:362;rotation:10678827fd" o:allowincell="f" fillcolor="#365f91 [2404]" strokecolor="#8db3e2 [1311]">
              <o:lock v:ext="edit" aspectratio="t"/>
            </v:shape>
            <v:shape id="_x0000_s1087" type="#_x0000_t5" style="position:absolute;left:2860;top:6443;width:418;height:362;rotation:13259744fd" o:allowincell="f" fillcolor="#365f91 [2404]" strokecolor="#8db3e2 [1311]">
              <o:lock v:ext="edit" aspectratio="t"/>
            </v:shape>
            <v:shape id="_x0000_s1088" type="#_x0000_t5" style="position:absolute;left:3822;top:5015;width:418;height:362;rotation:3443182fd" o:allowincell="f" fillcolor="#365f91 [2404]" strokecolor="#8db3e2 [1311]">
              <o:lock v:ext="edit" aspectratio="t"/>
            </v:shape>
            <v:shape id="_x0000_s1089" type="#_x0000_t5" style="position:absolute;left:3038;top:8281;width:418;height:362;rotation:-2054520fd" o:allowincell="f" fillcolor="#365f91 [2404]" strokecolor="#8db3e2 [1311]">
              <o:lock v:ext="edit" aspectratio="t"/>
            </v:shape>
            <v:shape id="_x0000_s1090" type="#_x0000_t5" style="position:absolute;left:4115;top:9583;width:418;height:362;rotation:8141403fd" o:allowincell="f" fillcolor="#365f91 [2404]" strokecolor="#8db3e2 [1311]">
              <o:lock v:ext="edit" aspectratio="t"/>
            </v:shape>
            <v:shape id="_x0000_s1091" type="#_x0000_t5" style="position:absolute;left:7279;top:9686;width:418;height:362;rotation:15241286fd" o:allowincell="f" fillcolor="#365f91 [2404]" strokecolor="#8db3e2 [1311]">
              <o:lock v:ext="edit" aspectratio="t"/>
            </v:shape>
            <v:shape id="_x0000_s1092" type="#_x0000_t5" style="position:absolute;left:8532;top:8281;width:418;height:362;rotation:1833092fd" o:allowincell="f" fillcolor="#365f91 [2404]" strokecolor="#8db3e2 [1311]">
              <o:lock v:ext="edit" aspectratio="t"/>
            </v:shape>
            <v:shape id="_x0000_s1093" type="#_x0000_t5" style="position:absolute;left:7626;top:4940;width:418;height:362;rotation:-3783713fd" o:allowincell="f" fillcolor="#365f91 [2404]" strokecolor="#8db3e2 [1311]">
              <o:lock v:ext="edit" aspectratio="t"/>
            </v:shape>
            <w10:wrap anchory="page"/>
          </v:group>
        </w:pict>
      </w:r>
    </w:p>
    <w:p w:rsidR="00CE1EAF" w:rsidRDefault="00CE1EAF" w:rsidP="00250CC9"/>
    <w:p w:rsidR="00CE1EAF" w:rsidRDefault="00CE1EAF">
      <w:r>
        <w:br w:type="page"/>
      </w:r>
    </w:p>
    <w:p w:rsidR="00DE1F8A" w:rsidRDefault="00CE1EAF" w:rsidP="00DE1F8A">
      <w:pPr>
        <w:pStyle w:val="Heading1"/>
      </w:pPr>
      <w:bookmarkStart w:id="0" w:name="_Toc299969660"/>
      <w:r>
        <w:lastRenderedPageBreak/>
        <w:t>For</w:t>
      </w:r>
      <w:r w:rsidR="00924BD7">
        <w:t>e</w:t>
      </w:r>
      <w:r>
        <w:t>w</w:t>
      </w:r>
      <w:r w:rsidR="00924BD7">
        <w:t>o</w:t>
      </w:r>
      <w:r>
        <w:t>rd</w:t>
      </w:r>
      <w:bookmarkEnd w:id="0"/>
    </w:p>
    <w:p w:rsidR="00CD0A86" w:rsidRPr="0097278D" w:rsidRDefault="00CD0A86" w:rsidP="00CD0A86">
      <w:r w:rsidRPr="0097278D">
        <w:t xml:space="preserve">Climate change is one of the major challenges we face as we fulfill our mission to sustain the health, diversity, and productivity of the Nation’s forests and grasslands for present and future generations. The future vitality of the lands we manage is at risk from climate change, which drives fire, insects, diseases, invasive species, drought, and other forces. It is not in our mission or our nature to just let things happen. We must manage forests and grasslands to adapt – that is, to accommodate the changes and new conditions imposed by climate shifts. But adaptation cannot be the single focus of our response to climate change and we cannot do it alone. That’s why the Climate Change Roadmap and Performance Scorecard are so important – they direct us in creating a balanced approach that also includes mitigating climate change, building partnerships across boundaries, and preparing our employees to respond to climate-related issues by understanding and applying emerging science. </w:t>
      </w:r>
    </w:p>
    <w:p w:rsidR="00CD0A86" w:rsidRPr="0097278D" w:rsidRDefault="00CD0A86" w:rsidP="00CD0A86">
      <w:r w:rsidRPr="0097278D">
        <w:t>The Roadmap and Scorecard are about developing our organizational ability and readiness to adapt to a rapidly changing future and building climate change response into how we pursue our mission. They do not impose a one-size-fits-all approach because there is no one solution to the array of challenges that climate change creates. Given the diversity of our landscapes, our stakeholders, and our partners, we must maintain the flexibility to develop different approaches for different places. Furthermore, the Roadmap and Scorecard are designed to encourage innovation, experimentation, and adaptive management and improve our capabilities based on realistic assessments of our strengths and weaknesses. We already have many of the tools we need to respond to climate change, but we may need to develop new approaches to deal with new challenges by experimenting with our tried and true techniques. The Scorecard provide</w:t>
      </w:r>
      <w:r>
        <w:t xml:space="preserve">s a </w:t>
      </w:r>
      <w:r w:rsidRPr="0097278D">
        <w:t xml:space="preserve">way to share lessons learned so that we don’t repeat mistakes or reinvent what’s already out there. </w:t>
      </w:r>
    </w:p>
    <w:p w:rsidR="00CD0A86" w:rsidRPr="0097278D" w:rsidRDefault="00CD0A86" w:rsidP="00CD0A86">
      <w:r w:rsidRPr="0097278D">
        <w:t>I am confident that the Roadmap and Scorecard process will make us national leaders in assuring sustainability in a changing future.</w:t>
      </w:r>
    </w:p>
    <w:p w:rsidR="00CD0A86" w:rsidRPr="0097278D" w:rsidRDefault="00CD0A86" w:rsidP="00CD0A86">
      <w:r w:rsidRPr="0097278D">
        <w:t>Thank you for all that you do.</w:t>
      </w:r>
    </w:p>
    <w:p w:rsidR="00CD0A86" w:rsidRPr="001D6B3E" w:rsidRDefault="00CD0A86" w:rsidP="00CD0A86">
      <w:pPr>
        <w:spacing w:after="0" w:line="240" w:lineRule="auto"/>
        <w:rPr>
          <w:rFonts w:eastAsia="Times New Roman" w:cs="Times New Roman"/>
          <w:sz w:val="24"/>
          <w:szCs w:val="24"/>
        </w:rPr>
      </w:pPr>
      <w:r w:rsidRPr="001D6B3E">
        <w:rPr>
          <w:rFonts w:eastAsia="Times New Roman" w:cs="Times New Roman"/>
          <w:sz w:val="24"/>
          <w:szCs w:val="24"/>
        </w:rPr>
        <w:t>THOMAS L. TIDWELL</w:t>
      </w:r>
    </w:p>
    <w:p w:rsidR="00CD0A86" w:rsidRDefault="00CD0A86" w:rsidP="00CD0A86">
      <w:pPr>
        <w:spacing w:after="0" w:line="240" w:lineRule="auto"/>
        <w:rPr>
          <w:rFonts w:eastAsia="Times New Roman" w:cs="Times New Roman"/>
          <w:sz w:val="24"/>
          <w:szCs w:val="24"/>
        </w:rPr>
      </w:pPr>
      <w:r w:rsidRPr="001D6B3E">
        <w:rPr>
          <w:rFonts w:eastAsia="Times New Roman" w:cs="Times New Roman"/>
          <w:sz w:val="24"/>
          <w:szCs w:val="24"/>
        </w:rPr>
        <w:t>Chief</w:t>
      </w:r>
    </w:p>
    <w:p w:rsidR="001C7DFA" w:rsidRDefault="001C7DFA" w:rsidP="00CD0A86">
      <w:pPr>
        <w:spacing w:after="0" w:line="240" w:lineRule="auto"/>
        <w:rPr>
          <w:rFonts w:eastAsia="Times New Roman" w:cs="Times New Roman"/>
          <w:sz w:val="24"/>
          <w:szCs w:val="24"/>
        </w:rPr>
      </w:pPr>
    </w:p>
    <w:p w:rsidR="001C7DFA" w:rsidRPr="001D6B3E" w:rsidRDefault="001C7DFA" w:rsidP="00CD0A86">
      <w:pPr>
        <w:spacing w:after="0" w:line="240" w:lineRule="auto"/>
        <w:rPr>
          <w:rFonts w:eastAsia="Times New Roman" w:cs="Times New Roman"/>
          <w:sz w:val="24"/>
          <w:szCs w:val="24"/>
        </w:rPr>
      </w:pPr>
      <w:r>
        <w:rPr>
          <w:rFonts w:eastAsia="Times New Roman" w:cs="Times New Roman"/>
          <w:sz w:val="24"/>
          <w:szCs w:val="24"/>
        </w:rPr>
        <w:t>January 2011</w:t>
      </w:r>
    </w:p>
    <w:p w:rsidR="00CD0A86" w:rsidRPr="00BA5F23" w:rsidRDefault="00CD0A86" w:rsidP="00CE1EAF">
      <w:pPr>
        <w:rPr>
          <w:sz w:val="24"/>
          <w:szCs w:val="24"/>
        </w:rPr>
      </w:pPr>
    </w:p>
    <w:p w:rsidR="004648C7" w:rsidRDefault="00AA7E33" w:rsidP="004648C7">
      <w:pPr>
        <w:pStyle w:val="Heading1"/>
      </w:pPr>
      <w:r>
        <w:br w:type="page"/>
      </w:r>
      <w:bookmarkStart w:id="1" w:name="_Toc299969661"/>
      <w:r w:rsidR="004648C7">
        <w:lastRenderedPageBreak/>
        <w:t>Preface</w:t>
      </w:r>
      <w:bookmarkEnd w:id="1"/>
    </w:p>
    <w:p w:rsidR="004648C7" w:rsidRPr="004648C7" w:rsidRDefault="004648C7" w:rsidP="004648C7">
      <w:r w:rsidRPr="004648C7">
        <w:t xml:space="preserve">This Guide was designed for you by you and your fellow Forest Service employees. This first official version of the Scorecard Guide is based on a lot of hard work and lessons learned in developing and using a prototype guide for the preliminary assessment this spring. During this process, we listened to you. Most of the feedback in the assessment validated that the Guide was on the right track; the general structure, approach, and tone remain. What you see in this version are refinements that help it work in the operational world of a large, dispersed organization. There are many people to thank for this, but my most fervent appreciation goes to Leslie Brandt who staffed the original framing team; Rob Harper who led that team; its team members: Mike Balboni, Tracy Beck, Bob Davis, Trey Schillie, and Paul Strong; and Cathy Dowd in our office who headed up the post-preliminary assessment revision. Thanks too to all the field and WO staff who dived in to make it a better product. </w:t>
      </w:r>
    </w:p>
    <w:p w:rsidR="004648C7" w:rsidRPr="004648C7" w:rsidRDefault="004648C7" w:rsidP="004648C7">
      <w:r w:rsidRPr="004648C7">
        <w:t>We hope this guide will develop your ability to deal with the ever more evident implications of a changing climate. We also hope that it will make us a more effective learning organization that will set new standards for applying adaptive management in turbulent times. This Guide is meant to help you start from where you honestly think you are now and develop a path on which to move forward. Work through the Guide to understand your options. Consider all the other things your unit is doing and plans to do and how climate change response can be woven together with those efforts. Don’t try to do everything at once. This is a four-year push, not a 6-month panic. The FY 2011 Scorecard report is only our baseline. Our goal for achieving the target of 7/10 is FY 2015. In the meantime, Scorecard reporting will stimulate the development of materials and tools that will help us help you progress in your plan, maintain those changes, and take on progressively harder challenges with greater confidence.</w:t>
      </w:r>
    </w:p>
    <w:p w:rsidR="004648C7" w:rsidRPr="004648C7" w:rsidRDefault="004648C7" w:rsidP="004648C7">
      <w:r w:rsidRPr="004648C7">
        <w:t xml:space="preserve">A key partner in making this work is the Climate Change Coordinator (or coordination team) for your unit and their counterpart in the Regional and Station offices. They comprise a national network for communication among units, regions, stations, and the WO and can bring issues quickly to the attention of the entire network for resolution. Informed by this network, the national, regional, and station staffs are working to make sure program directions are harmonious and to identify ways to complete Scorecard tasks across multiple units or even larger scales. Work with your regional climate change coordinator to help you prioritize the Scorecard elements so you can take advantage of these developments as they occur. </w:t>
      </w:r>
    </w:p>
    <w:p w:rsidR="004648C7" w:rsidRPr="0097278D" w:rsidRDefault="004648C7" w:rsidP="004648C7">
      <w:r w:rsidRPr="004648C7">
        <w:t>We emphasized during the preliminary assessment, and we re-emphasize now, that this guide is meant to be molded, modified, and shared. We encourage you to give us – directly or through the climate change coordinators - suggestions for improving it. What is working? What is not? What are we missing? What new things should we be trying? We are looking forward to learning from you in the next and future rounds of Scorecard reporting.</w:t>
      </w:r>
    </w:p>
    <w:p w:rsidR="004648C7" w:rsidRPr="001D6B3E" w:rsidRDefault="004648C7" w:rsidP="004648C7">
      <w:pPr>
        <w:spacing w:after="0" w:line="240" w:lineRule="auto"/>
        <w:rPr>
          <w:rFonts w:eastAsia="Times New Roman" w:cs="Times New Roman"/>
          <w:sz w:val="24"/>
          <w:szCs w:val="24"/>
        </w:rPr>
      </w:pPr>
      <w:r>
        <w:rPr>
          <w:rFonts w:eastAsia="Times New Roman" w:cs="Times New Roman"/>
          <w:sz w:val="24"/>
          <w:szCs w:val="24"/>
        </w:rPr>
        <w:t>DAVE CLEAVES</w:t>
      </w:r>
    </w:p>
    <w:p w:rsidR="004648C7" w:rsidRDefault="004648C7" w:rsidP="004648C7">
      <w:pPr>
        <w:spacing w:after="0" w:line="240" w:lineRule="auto"/>
        <w:rPr>
          <w:rFonts w:eastAsia="Times New Roman" w:cs="Times New Roman"/>
          <w:sz w:val="24"/>
          <w:szCs w:val="24"/>
        </w:rPr>
      </w:pPr>
      <w:r>
        <w:rPr>
          <w:rFonts w:eastAsia="Times New Roman" w:cs="Times New Roman"/>
          <w:sz w:val="24"/>
          <w:szCs w:val="24"/>
        </w:rPr>
        <w:t>Climate Change Advisor</w:t>
      </w:r>
    </w:p>
    <w:p w:rsidR="004648C7" w:rsidRDefault="004648C7" w:rsidP="004648C7">
      <w:pPr>
        <w:spacing w:after="0" w:line="240" w:lineRule="auto"/>
        <w:rPr>
          <w:rFonts w:eastAsia="Times New Roman" w:cs="Times New Roman"/>
          <w:sz w:val="24"/>
          <w:szCs w:val="24"/>
        </w:rPr>
      </w:pPr>
    </w:p>
    <w:p w:rsidR="004648C7" w:rsidRPr="001D6B3E" w:rsidRDefault="004648C7" w:rsidP="004648C7">
      <w:pPr>
        <w:spacing w:after="0" w:line="240" w:lineRule="auto"/>
        <w:rPr>
          <w:rFonts w:eastAsia="Times New Roman" w:cs="Times New Roman"/>
          <w:sz w:val="24"/>
          <w:szCs w:val="24"/>
        </w:rPr>
      </w:pPr>
      <w:r>
        <w:rPr>
          <w:rFonts w:eastAsia="Times New Roman" w:cs="Times New Roman"/>
          <w:sz w:val="24"/>
          <w:szCs w:val="24"/>
        </w:rPr>
        <w:t>August 2011</w:t>
      </w:r>
    </w:p>
    <w:sdt>
      <w:sdtPr>
        <w:rPr>
          <w:rFonts w:asciiTheme="minorHAnsi" w:eastAsiaTheme="minorHAnsi" w:hAnsiTheme="minorHAnsi" w:cstheme="minorBidi"/>
          <w:b w:val="0"/>
          <w:bCs w:val="0"/>
          <w:color w:val="auto"/>
          <w:sz w:val="22"/>
          <w:szCs w:val="22"/>
        </w:rPr>
        <w:id w:val="17040313"/>
        <w:docPartObj>
          <w:docPartGallery w:val="Table of Contents"/>
          <w:docPartUnique/>
        </w:docPartObj>
      </w:sdtPr>
      <w:sdtContent>
        <w:p w:rsidR="00AA7E33" w:rsidRDefault="00AA7E33" w:rsidP="00250CC9">
          <w:pPr>
            <w:pStyle w:val="TOCHeading"/>
          </w:pPr>
          <w:r>
            <w:t>Contents</w:t>
          </w:r>
        </w:p>
        <w:p w:rsidR="004648C7" w:rsidRDefault="00F92744">
          <w:pPr>
            <w:pStyle w:val="TOC1"/>
            <w:tabs>
              <w:tab w:val="right" w:leader="dot" w:pos="9350"/>
            </w:tabs>
            <w:rPr>
              <w:rFonts w:eastAsiaTheme="minorEastAsia"/>
              <w:noProof/>
            </w:rPr>
          </w:pPr>
          <w:r>
            <w:fldChar w:fldCharType="begin"/>
          </w:r>
          <w:r w:rsidR="00AA7E33">
            <w:instrText xml:space="preserve"> TOC \o "1-3" \h \z \u </w:instrText>
          </w:r>
          <w:r>
            <w:fldChar w:fldCharType="separate"/>
          </w:r>
          <w:hyperlink w:anchor="_Toc299969660" w:history="1">
            <w:r w:rsidR="004648C7" w:rsidRPr="00F07CEA">
              <w:rPr>
                <w:rStyle w:val="Hyperlink"/>
                <w:noProof/>
              </w:rPr>
              <w:t>Foreword</w:t>
            </w:r>
            <w:r w:rsidR="004648C7">
              <w:rPr>
                <w:noProof/>
                <w:webHidden/>
              </w:rPr>
              <w:tab/>
            </w:r>
            <w:r>
              <w:rPr>
                <w:noProof/>
                <w:webHidden/>
              </w:rPr>
              <w:fldChar w:fldCharType="begin"/>
            </w:r>
            <w:r w:rsidR="004648C7">
              <w:rPr>
                <w:noProof/>
                <w:webHidden/>
              </w:rPr>
              <w:instrText xml:space="preserve"> PAGEREF _Toc299969660 \h </w:instrText>
            </w:r>
            <w:r>
              <w:rPr>
                <w:noProof/>
                <w:webHidden/>
              </w:rPr>
            </w:r>
            <w:r>
              <w:rPr>
                <w:noProof/>
                <w:webHidden/>
              </w:rPr>
              <w:fldChar w:fldCharType="separate"/>
            </w:r>
            <w:r w:rsidR="0010686D">
              <w:rPr>
                <w:noProof/>
                <w:webHidden/>
              </w:rPr>
              <w:t>2</w:t>
            </w:r>
            <w:r>
              <w:rPr>
                <w:noProof/>
                <w:webHidden/>
              </w:rPr>
              <w:fldChar w:fldCharType="end"/>
            </w:r>
          </w:hyperlink>
        </w:p>
        <w:p w:rsidR="004648C7" w:rsidRDefault="00F92744">
          <w:pPr>
            <w:pStyle w:val="TOC1"/>
            <w:tabs>
              <w:tab w:val="right" w:leader="dot" w:pos="9350"/>
            </w:tabs>
            <w:rPr>
              <w:rFonts w:eastAsiaTheme="minorEastAsia"/>
              <w:noProof/>
            </w:rPr>
          </w:pPr>
          <w:hyperlink w:anchor="_Toc299969661" w:history="1">
            <w:r w:rsidR="004648C7" w:rsidRPr="00F07CEA">
              <w:rPr>
                <w:rStyle w:val="Hyperlink"/>
                <w:noProof/>
              </w:rPr>
              <w:t>Preface</w:t>
            </w:r>
            <w:r w:rsidR="004648C7">
              <w:rPr>
                <w:noProof/>
                <w:webHidden/>
              </w:rPr>
              <w:tab/>
            </w:r>
            <w:r>
              <w:rPr>
                <w:noProof/>
                <w:webHidden/>
              </w:rPr>
              <w:fldChar w:fldCharType="begin"/>
            </w:r>
            <w:r w:rsidR="004648C7">
              <w:rPr>
                <w:noProof/>
                <w:webHidden/>
              </w:rPr>
              <w:instrText xml:space="preserve"> PAGEREF _Toc299969661 \h </w:instrText>
            </w:r>
            <w:r>
              <w:rPr>
                <w:noProof/>
                <w:webHidden/>
              </w:rPr>
            </w:r>
            <w:r>
              <w:rPr>
                <w:noProof/>
                <w:webHidden/>
              </w:rPr>
              <w:fldChar w:fldCharType="separate"/>
            </w:r>
            <w:r w:rsidR="0010686D">
              <w:rPr>
                <w:noProof/>
                <w:webHidden/>
              </w:rPr>
              <w:t>3</w:t>
            </w:r>
            <w:r>
              <w:rPr>
                <w:noProof/>
                <w:webHidden/>
              </w:rPr>
              <w:fldChar w:fldCharType="end"/>
            </w:r>
          </w:hyperlink>
        </w:p>
        <w:p w:rsidR="004648C7" w:rsidRDefault="00F92744">
          <w:pPr>
            <w:pStyle w:val="TOC1"/>
            <w:tabs>
              <w:tab w:val="right" w:leader="dot" w:pos="9350"/>
            </w:tabs>
            <w:rPr>
              <w:rFonts w:eastAsiaTheme="minorEastAsia"/>
              <w:noProof/>
            </w:rPr>
          </w:pPr>
          <w:hyperlink w:anchor="_Toc299969662" w:history="1">
            <w:r w:rsidR="004648C7" w:rsidRPr="00F07CEA">
              <w:rPr>
                <w:rStyle w:val="Hyperlink"/>
                <w:noProof/>
              </w:rPr>
              <w:t>Introduction</w:t>
            </w:r>
            <w:r w:rsidR="004648C7">
              <w:rPr>
                <w:noProof/>
                <w:webHidden/>
              </w:rPr>
              <w:tab/>
            </w:r>
            <w:r>
              <w:rPr>
                <w:noProof/>
                <w:webHidden/>
              </w:rPr>
              <w:fldChar w:fldCharType="begin"/>
            </w:r>
            <w:r w:rsidR="004648C7">
              <w:rPr>
                <w:noProof/>
                <w:webHidden/>
              </w:rPr>
              <w:instrText xml:space="preserve"> PAGEREF _Toc299969662 \h </w:instrText>
            </w:r>
            <w:r>
              <w:rPr>
                <w:noProof/>
                <w:webHidden/>
              </w:rPr>
            </w:r>
            <w:r>
              <w:rPr>
                <w:noProof/>
                <w:webHidden/>
              </w:rPr>
              <w:fldChar w:fldCharType="separate"/>
            </w:r>
            <w:r w:rsidR="0010686D">
              <w:rPr>
                <w:noProof/>
                <w:webHidden/>
              </w:rPr>
              <w:t>7</w:t>
            </w:r>
            <w:r>
              <w:rPr>
                <w:noProof/>
                <w:webHidden/>
              </w:rPr>
              <w:fldChar w:fldCharType="end"/>
            </w:r>
          </w:hyperlink>
        </w:p>
        <w:p w:rsidR="004648C7" w:rsidRDefault="00F92744">
          <w:pPr>
            <w:pStyle w:val="TOC2"/>
            <w:tabs>
              <w:tab w:val="right" w:leader="dot" w:pos="9350"/>
            </w:tabs>
            <w:rPr>
              <w:rFonts w:eastAsiaTheme="minorEastAsia"/>
              <w:noProof/>
            </w:rPr>
          </w:pPr>
          <w:hyperlink w:anchor="_Toc299969663" w:history="1">
            <w:r w:rsidR="004648C7" w:rsidRPr="00F07CEA">
              <w:rPr>
                <w:rStyle w:val="Hyperlink"/>
                <w:noProof/>
              </w:rPr>
              <w:t>About this guide</w:t>
            </w:r>
            <w:r w:rsidR="004648C7">
              <w:rPr>
                <w:noProof/>
                <w:webHidden/>
              </w:rPr>
              <w:tab/>
            </w:r>
            <w:r>
              <w:rPr>
                <w:noProof/>
                <w:webHidden/>
              </w:rPr>
              <w:fldChar w:fldCharType="begin"/>
            </w:r>
            <w:r w:rsidR="004648C7">
              <w:rPr>
                <w:noProof/>
                <w:webHidden/>
              </w:rPr>
              <w:instrText xml:space="preserve"> PAGEREF _Toc299969663 \h </w:instrText>
            </w:r>
            <w:r>
              <w:rPr>
                <w:noProof/>
                <w:webHidden/>
              </w:rPr>
            </w:r>
            <w:r>
              <w:rPr>
                <w:noProof/>
                <w:webHidden/>
              </w:rPr>
              <w:fldChar w:fldCharType="separate"/>
            </w:r>
            <w:r w:rsidR="0010686D">
              <w:rPr>
                <w:noProof/>
                <w:webHidden/>
              </w:rPr>
              <w:t>7</w:t>
            </w:r>
            <w:r>
              <w:rPr>
                <w:noProof/>
                <w:webHidden/>
              </w:rPr>
              <w:fldChar w:fldCharType="end"/>
            </w:r>
          </w:hyperlink>
        </w:p>
        <w:p w:rsidR="004648C7" w:rsidRDefault="00F92744">
          <w:pPr>
            <w:pStyle w:val="TOC2"/>
            <w:tabs>
              <w:tab w:val="right" w:leader="dot" w:pos="9350"/>
            </w:tabs>
            <w:rPr>
              <w:rFonts w:eastAsiaTheme="minorEastAsia"/>
              <w:noProof/>
            </w:rPr>
          </w:pPr>
          <w:hyperlink w:anchor="_Toc299969664" w:history="1">
            <w:r w:rsidR="004648C7" w:rsidRPr="00F07CEA">
              <w:rPr>
                <w:rStyle w:val="Hyperlink"/>
                <w:noProof/>
              </w:rPr>
              <w:t>How this guide is organized</w:t>
            </w:r>
            <w:r w:rsidR="004648C7">
              <w:rPr>
                <w:noProof/>
                <w:webHidden/>
              </w:rPr>
              <w:tab/>
            </w:r>
            <w:r>
              <w:rPr>
                <w:noProof/>
                <w:webHidden/>
              </w:rPr>
              <w:fldChar w:fldCharType="begin"/>
            </w:r>
            <w:r w:rsidR="004648C7">
              <w:rPr>
                <w:noProof/>
                <w:webHidden/>
              </w:rPr>
              <w:instrText xml:space="preserve"> PAGEREF _Toc299969664 \h </w:instrText>
            </w:r>
            <w:r>
              <w:rPr>
                <w:noProof/>
                <w:webHidden/>
              </w:rPr>
            </w:r>
            <w:r>
              <w:rPr>
                <w:noProof/>
                <w:webHidden/>
              </w:rPr>
              <w:fldChar w:fldCharType="separate"/>
            </w:r>
            <w:r w:rsidR="0010686D">
              <w:rPr>
                <w:noProof/>
                <w:webHidden/>
              </w:rPr>
              <w:t>7</w:t>
            </w:r>
            <w:r>
              <w:rPr>
                <w:noProof/>
                <w:webHidden/>
              </w:rPr>
              <w:fldChar w:fldCharType="end"/>
            </w:r>
          </w:hyperlink>
        </w:p>
        <w:p w:rsidR="004648C7" w:rsidRDefault="00F92744">
          <w:pPr>
            <w:pStyle w:val="TOC2"/>
            <w:tabs>
              <w:tab w:val="right" w:leader="dot" w:pos="9350"/>
            </w:tabs>
            <w:rPr>
              <w:rFonts w:eastAsiaTheme="minorEastAsia"/>
              <w:noProof/>
            </w:rPr>
          </w:pPr>
          <w:hyperlink w:anchor="_Toc299969665" w:history="1">
            <w:r w:rsidR="004648C7" w:rsidRPr="00F07CEA">
              <w:rPr>
                <w:rStyle w:val="Hyperlink"/>
                <w:noProof/>
              </w:rPr>
              <w:t>Scorecard Overview</w:t>
            </w:r>
            <w:r w:rsidR="004648C7">
              <w:rPr>
                <w:noProof/>
                <w:webHidden/>
              </w:rPr>
              <w:tab/>
            </w:r>
            <w:r>
              <w:rPr>
                <w:noProof/>
                <w:webHidden/>
              </w:rPr>
              <w:fldChar w:fldCharType="begin"/>
            </w:r>
            <w:r w:rsidR="004648C7">
              <w:rPr>
                <w:noProof/>
                <w:webHidden/>
              </w:rPr>
              <w:instrText xml:space="preserve"> PAGEREF _Toc299969665 \h </w:instrText>
            </w:r>
            <w:r>
              <w:rPr>
                <w:noProof/>
                <w:webHidden/>
              </w:rPr>
            </w:r>
            <w:r>
              <w:rPr>
                <w:noProof/>
                <w:webHidden/>
              </w:rPr>
              <w:fldChar w:fldCharType="separate"/>
            </w:r>
            <w:r w:rsidR="0010686D">
              <w:rPr>
                <w:noProof/>
                <w:webHidden/>
              </w:rPr>
              <w:t>8</w:t>
            </w:r>
            <w:r>
              <w:rPr>
                <w:noProof/>
                <w:webHidden/>
              </w:rPr>
              <w:fldChar w:fldCharType="end"/>
            </w:r>
          </w:hyperlink>
        </w:p>
        <w:p w:rsidR="004648C7" w:rsidRDefault="00F92744">
          <w:pPr>
            <w:pStyle w:val="TOC3"/>
            <w:tabs>
              <w:tab w:val="right" w:leader="dot" w:pos="9350"/>
            </w:tabs>
            <w:rPr>
              <w:rFonts w:eastAsiaTheme="minorEastAsia"/>
              <w:noProof/>
            </w:rPr>
          </w:pPr>
          <w:hyperlink w:anchor="_Toc299969666" w:history="1">
            <w:r w:rsidR="004648C7" w:rsidRPr="00F07CEA">
              <w:rPr>
                <w:rStyle w:val="Hyperlink"/>
                <w:noProof/>
              </w:rPr>
              <w:t>What is the Scorecard?</w:t>
            </w:r>
            <w:r w:rsidR="004648C7">
              <w:rPr>
                <w:noProof/>
                <w:webHidden/>
              </w:rPr>
              <w:tab/>
            </w:r>
            <w:r>
              <w:rPr>
                <w:noProof/>
                <w:webHidden/>
              </w:rPr>
              <w:fldChar w:fldCharType="begin"/>
            </w:r>
            <w:r w:rsidR="004648C7">
              <w:rPr>
                <w:noProof/>
                <w:webHidden/>
              </w:rPr>
              <w:instrText xml:space="preserve"> PAGEREF _Toc299969666 \h </w:instrText>
            </w:r>
            <w:r>
              <w:rPr>
                <w:noProof/>
                <w:webHidden/>
              </w:rPr>
            </w:r>
            <w:r>
              <w:rPr>
                <w:noProof/>
                <w:webHidden/>
              </w:rPr>
              <w:fldChar w:fldCharType="separate"/>
            </w:r>
            <w:r w:rsidR="0010686D">
              <w:rPr>
                <w:noProof/>
                <w:webHidden/>
              </w:rPr>
              <w:t>8</w:t>
            </w:r>
            <w:r>
              <w:rPr>
                <w:noProof/>
                <w:webHidden/>
              </w:rPr>
              <w:fldChar w:fldCharType="end"/>
            </w:r>
          </w:hyperlink>
        </w:p>
        <w:p w:rsidR="004648C7" w:rsidRDefault="00F92744">
          <w:pPr>
            <w:pStyle w:val="TOC3"/>
            <w:tabs>
              <w:tab w:val="right" w:leader="dot" w:pos="9350"/>
            </w:tabs>
            <w:rPr>
              <w:rFonts w:eastAsiaTheme="minorEastAsia"/>
              <w:noProof/>
            </w:rPr>
          </w:pPr>
          <w:hyperlink w:anchor="_Toc299969667" w:history="1">
            <w:r w:rsidR="004648C7" w:rsidRPr="00F07CEA">
              <w:rPr>
                <w:rStyle w:val="Hyperlink"/>
                <w:noProof/>
              </w:rPr>
              <w:t>What is the purpose of the Scorecard?</w:t>
            </w:r>
            <w:r w:rsidR="004648C7">
              <w:rPr>
                <w:noProof/>
                <w:webHidden/>
              </w:rPr>
              <w:tab/>
            </w:r>
            <w:r>
              <w:rPr>
                <w:noProof/>
                <w:webHidden/>
              </w:rPr>
              <w:fldChar w:fldCharType="begin"/>
            </w:r>
            <w:r w:rsidR="004648C7">
              <w:rPr>
                <w:noProof/>
                <w:webHidden/>
              </w:rPr>
              <w:instrText xml:space="preserve"> PAGEREF _Toc299969667 \h </w:instrText>
            </w:r>
            <w:r>
              <w:rPr>
                <w:noProof/>
                <w:webHidden/>
              </w:rPr>
            </w:r>
            <w:r>
              <w:rPr>
                <w:noProof/>
                <w:webHidden/>
              </w:rPr>
              <w:fldChar w:fldCharType="separate"/>
            </w:r>
            <w:r w:rsidR="0010686D">
              <w:rPr>
                <w:noProof/>
                <w:webHidden/>
              </w:rPr>
              <w:t>8</w:t>
            </w:r>
            <w:r>
              <w:rPr>
                <w:noProof/>
                <w:webHidden/>
              </w:rPr>
              <w:fldChar w:fldCharType="end"/>
            </w:r>
          </w:hyperlink>
        </w:p>
        <w:p w:rsidR="004648C7" w:rsidRDefault="00F92744">
          <w:pPr>
            <w:pStyle w:val="TOC3"/>
            <w:tabs>
              <w:tab w:val="right" w:leader="dot" w:pos="9350"/>
            </w:tabs>
            <w:rPr>
              <w:rFonts w:eastAsiaTheme="minorEastAsia"/>
              <w:noProof/>
            </w:rPr>
          </w:pPr>
          <w:hyperlink w:anchor="_Toc299969668" w:history="1">
            <w:r w:rsidR="004648C7" w:rsidRPr="00F07CEA">
              <w:rPr>
                <w:rStyle w:val="Hyperlink"/>
                <w:noProof/>
              </w:rPr>
              <w:t>Who is responsible for scorecard reporting and activities?</w:t>
            </w:r>
            <w:r w:rsidR="004648C7">
              <w:rPr>
                <w:noProof/>
                <w:webHidden/>
              </w:rPr>
              <w:tab/>
            </w:r>
            <w:r>
              <w:rPr>
                <w:noProof/>
                <w:webHidden/>
              </w:rPr>
              <w:fldChar w:fldCharType="begin"/>
            </w:r>
            <w:r w:rsidR="004648C7">
              <w:rPr>
                <w:noProof/>
                <w:webHidden/>
              </w:rPr>
              <w:instrText xml:space="preserve"> PAGEREF _Toc299969668 \h </w:instrText>
            </w:r>
            <w:r>
              <w:rPr>
                <w:noProof/>
                <w:webHidden/>
              </w:rPr>
            </w:r>
            <w:r>
              <w:rPr>
                <w:noProof/>
                <w:webHidden/>
              </w:rPr>
              <w:fldChar w:fldCharType="separate"/>
            </w:r>
            <w:r w:rsidR="0010686D">
              <w:rPr>
                <w:noProof/>
                <w:webHidden/>
              </w:rPr>
              <w:t>8</w:t>
            </w:r>
            <w:r>
              <w:rPr>
                <w:noProof/>
                <w:webHidden/>
              </w:rPr>
              <w:fldChar w:fldCharType="end"/>
            </w:r>
          </w:hyperlink>
        </w:p>
        <w:p w:rsidR="004648C7" w:rsidRDefault="00F92744">
          <w:pPr>
            <w:pStyle w:val="TOC3"/>
            <w:tabs>
              <w:tab w:val="right" w:leader="dot" w:pos="9350"/>
            </w:tabs>
            <w:rPr>
              <w:rFonts w:eastAsiaTheme="minorEastAsia"/>
              <w:noProof/>
            </w:rPr>
          </w:pPr>
          <w:hyperlink w:anchor="_Toc299969669" w:history="1">
            <w:r w:rsidR="004648C7" w:rsidRPr="00F07CEA">
              <w:rPr>
                <w:rStyle w:val="Hyperlink"/>
                <w:noProof/>
              </w:rPr>
              <w:t>How will annual Scorecard reports be used?</w:t>
            </w:r>
            <w:r w:rsidR="004648C7">
              <w:rPr>
                <w:noProof/>
                <w:webHidden/>
              </w:rPr>
              <w:tab/>
            </w:r>
            <w:r>
              <w:rPr>
                <w:noProof/>
                <w:webHidden/>
              </w:rPr>
              <w:fldChar w:fldCharType="begin"/>
            </w:r>
            <w:r w:rsidR="004648C7">
              <w:rPr>
                <w:noProof/>
                <w:webHidden/>
              </w:rPr>
              <w:instrText xml:space="preserve"> PAGEREF _Toc299969669 \h </w:instrText>
            </w:r>
            <w:r>
              <w:rPr>
                <w:noProof/>
                <w:webHidden/>
              </w:rPr>
            </w:r>
            <w:r>
              <w:rPr>
                <w:noProof/>
                <w:webHidden/>
              </w:rPr>
              <w:fldChar w:fldCharType="separate"/>
            </w:r>
            <w:r w:rsidR="0010686D">
              <w:rPr>
                <w:noProof/>
                <w:webHidden/>
              </w:rPr>
              <w:t>8</w:t>
            </w:r>
            <w:r>
              <w:rPr>
                <w:noProof/>
                <w:webHidden/>
              </w:rPr>
              <w:fldChar w:fldCharType="end"/>
            </w:r>
          </w:hyperlink>
        </w:p>
        <w:p w:rsidR="004648C7" w:rsidRDefault="00F92744">
          <w:pPr>
            <w:pStyle w:val="TOC3"/>
            <w:tabs>
              <w:tab w:val="right" w:leader="dot" w:pos="9350"/>
            </w:tabs>
            <w:rPr>
              <w:rFonts w:eastAsiaTheme="minorEastAsia"/>
              <w:noProof/>
            </w:rPr>
          </w:pPr>
          <w:hyperlink w:anchor="_Toc299969670" w:history="1">
            <w:r w:rsidR="004648C7" w:rsidRPr="00F07CEA">
              <w:rPr>
                <w:rStyle w:val="Hyperlink"/>
                <w:noProof/>
              </w:rPr>
              <w:t>Online reporting</w:t>
            </w:r>
            <w:r w:rsidR="004648C7">
              <w:rPr>
                <w:noProof/>
                <w:webHidden/>
              </w:rPr>
              <w:tab/>
            </w:r>
            <w:r>
              <w:rPr>
                <w:noProof/>
                <w:webHidden/>
              </w:rPr>
              <w:fldChar w:fldCharType="begin"/>
            </w:r>
            <w:r w:rsidR="004648C7">
              <w:rPr>
                <w:noProof/>
                <w:webHidden/>
              </w:rPr>
              <w:instrText xml:space="preserve"> PAGEREF _Toc299969670 \h </w:instrText>
            </w:r>
            <w:r>
              <w:rPr>
                <w:noProof/>
                <w:webHidden/>
              </w:rPr>
            </w:r>
            <w:r>
              <w:rPr>
                <w:noProof/>
                <w:webHidden/>
              </w:rPr>
              <w:fldChar w:fldCharType="separate"/>
            </w:r>
            <w:r w:rsidR="0010686D">
              <w:rPr>
                <w:noProof/>
                <w:webHidden/>
              </w:rPr>
              <w:t>10</w:t>
            </w:r>
            <w:r>
              <w:rPr>
                <w:noProof/>
                <w:webHidden/>
              </w:rPr>
              <w:fldChar w:fldCharType="end"/>
            </w:r>
          </w:hyperlink>
        </w:p>
        <w:p w:rsidR="004648C7" w:rsidRDefault="00F92744">
          <w:pPr>
            <w:pStyle w:val="TOC2"/>
            <w:tabs>
              <w:tab w:val="right" w:leader="dot" w:pos="9350"/>
            </w:tabs>
            <w:rPr>
              <w:rFonts w:eastAsiaTheme="minorEastAsia"/>
              <w:noProof/>
            </w:rPr>
          </w:pPr>
          <w:hyperlink w:anchor="_Toc299969671" w:history="1">
            <w:r w:rsidR="004648C7" w:rsidRPr="00F07CEA">
              <w:rPr>
                <w:rStyle w:val="Hyperlink"/>
                <w:noProof/>
              </w:rPr>
              <w:t>The Scorecard reporting cycle</w:t>
            </w:r>
            <w:r w:rsidR="004648C7">
              <w:rPr>
                <w:noProof/>
                <w:webHidden/>
              </w:rPr>
              <w:tab/>
            </w:r>
            <w:r>
              <w:rPr>
                <w:noProof/>
                <w:webHidden/>
              </w:rPr>
              <w:fldChar w:fldCharType="begin"/>
            </w:r>
            <w:r w:rsidR="004648C7">
              <w:rPr>
                <w:noProof/>
                <w:webHidden/>
              </w:rPr>
              <w:instrText xml:space="preserve"> PAGEREF _Toc299969671 \h </w:instrText>
            </w:r>
            <w:r>
              <w:rPr>
                <w:noProof/>
                <w:webHidden/>
              </w:rPr>
            </w:r>
            <w:r>
              <w:rPr>
                <w:noProof/>
                <w:webHidden/>
              </w:rPr>
              <w:fldChar w:fldCharType="separate"/>
            </w:r>
            <w:r w:rsidR="0010686D">
              <w:rPr>
                <w:noProof/>
                <w:webHidden/>
              </w:rPr>
              <w:t>13</w:t>
            </w:r>
            <w:r>
              <w:rPr>
                <w:noProof/>
                <w:webHidden/>
              </w:rPr>
              <w:fldChar w:fldCharType="end"/>
            </w:r>
          </w:hyperlink>
        </w:p>
        <w:p w:rsidR="004648C7" w:rsidRDefault="00F92744">
          <w:pPr>
            <w:pStyle w:val="TOC2"/>
            <w:tabs>
              <w:tab w:val="right" w:leader="dot" w:pos="9350"/>
            </w:tabs>
            <w:rPr>
              <w:rFonts w:eastAsiaTheme="minorEastAsia"/>
              <w:noProof/>
            </w:rPr>
          </w:pPr>
          <w:hyperlink w:anchor="_Toc299969672" w:history="1">
            <w:r w:rsidR="004648C7" w:rsidRPr="00F07CEA">
              <w:rPr>
                <w:rStyle w:val="Hyperlink"/>
                <w:noProof/>
              </w:rPr>
              <w:t>Getting help and sharing successes</w:t>
            </w:r>
            <w:r w:rsidR="004648C7">
              <w:rPr>
                <w:noProof/>
                <w:webHidden/>
              </w:rPr>
              <w:tab/>
            </w:r>
            <w:r>
              <w:rPr>
                <w:noProof/>
                <w:webHidden/>
              </w:rPr>
              <w:fldChar w:fldCharType="begin"/>
            </w:r>
            <w:r w:rsidR="004648C7">
              <w:rPr>
                <w:noProof/>
                <w:webHidden/>
              </w:rPr>
              <w:instrText xml:space="preserve"> PAGEREF _Toc299969672 \h </w:instrText>
            </w:r>
            <w:r>
              <w:rPr>
                <w:noProof/>
                <w:webHidden/>
              </w:rPr>
            </w:r>
            <w:r>
              <w:rPr>
                <w:noProof/>
                <w:webHidden/>
              </w:rPr>
              <w:fldChar w:fldCharType="separate"/>
            </w:r>
            <w:r w:rsidR="0010686D">
              <w:rPr>
                <w:noProof/>
                <w:webHidden/>
              </w:rPr>
              <w:t>13</w:t>
            </w:r>
            <w:r>
              <w:rPr>
                <w:noProof/>
                <w:webHidden/>
              </w:rPr>
              <w:fldChar w:fldCharType="end"/>
            </w:r>
          </w:hyperlink>
        </w:p>
        <w:p w:rsidR="004648C7" w:rsidRDefault="00F92744">
          <w:pPr>
            <w:pStyle w:val="TOC2"/>
            <w:tabs>
              <w:tab w:val="right" w:leader="dot" w:pos="9350"/>
            </w:tabs>
            <w:rPr>
              <w:rFonts w:eastAsiaTheme="minorEastAsia"/>
              <w:noProof/>
            </w:rPr>
          </w:pPr>
          <w:hyperlink w:anchor="_Toc299969673" w:history="1">
            <w:r w:rsidR="004648C7" w:rsidRPr="00F07CEA">
              <w:rPr>
                <w:rStyle w:val="Hyperlink"/>
                <w:noProof/>
              </w:rPr>
              <w:t xml:space="preserve">Policy: </w:t>
            </w:r>
            <w:r w:rsidR="004648C7" w:rsidRPr="00F07CEA">
              <w:rPr>
                <w:rStyle w:val="Hyperlink"/>
                <w:i/>
                <w:iCs/>
                <w:noProof/>
                <w:spacing w:val="15"/>
              </w:rPr>
              <w:t>relationship to strategic initiatives and policies</w:t>
            </w:r>
            <w:r w:rsidR="004648C7">
              <w:rPr>
                <w:noProof/>
                <w:webHidden/>
              </w:rPr>
              <w:tab/>
            </w:r>
            <w:r>
              <w:rPr>
                <w:noProof/>
                <w:webHidden/>
              </w:rPr>
              <w:fldChar w:fldCharType="begin"/>
            </w:r>
            <w:r w:rsidR="004648C7">
              <w:rPr>
                <w:noProof/>
                <w:webHidden/>
              </w:rPr>
              <w:instrText xml:space="preserve"> PAGEREF _Toc299969673 \h </w:instrText>
            </w:r>
            <w:r>
              <w:rPr>
                <w:noProof/>
                <w:webHidden/>
              </w:rPr>
            </w:r>
            <w:r>
              <w:rPr>
                <w:noProof/>
                <w:webHidden/>
              </w:rPr>
              <w:fldChar w:fldCharType="separate"/>
            </w:r>
            <w:r w:rsidR="0010686D">
              <w:rPr>
                <w:noProof/>
                <w:webHidden/>
              </w:rPr>
              <w:t>15</w:t>
            </w:r>
            <w:r>
              <w:rPr>
                <w:noProof/>
                <w:webHidden/>
              </w:rPr>
              <w:fldChar w:fldCharType="end"/>
            </w:r>
          </w:hyperlink>
        </w:p>
        <w:p w:rsidR="004648C7" w:rsidRDefault="00F92744">
          <w:pPr>
            <w:pStyle w:val="TOC3"/>
            <w:tabs>
              <w:tab w:val="right" w:leader="dot" w:pos="9350"/>
            </w:tabs>
            <w:rPr>
              <w:rFonts w:eastAsiaTheme="minorEastAsia"/>
              <w:noProof/>
            </w:rPr>
          </w:pPr>
          <w:hyperlink w:anchor="_Toc299969674" w:history="1">
            <w:r w:rsidR="004648C7" w:rsidRPr="00F07CEA">
              <w:rPr>
                <w:rStyle w:val="Hyperlink"/>
                <w:noProof/>
              </w:rPr>
              <w:t>USDA Strategic Plan (2010-2015)</w:t>
            </w:r>
            <w:r w:rsidR="004648C7">
              <w:rPr>
                <w:noProof/>
                <w:webHidden/>
              </w:rPr>
              <w:tab/>
            </w:r>
            <w:r>
              <w:rPr>
                <w:noProof/>
                <w:webHidden/>
              </w:rPr>
              <w:fldChar w:fldCharType="begin"/>
            </w:r>
            <w:r w:rsidR="004648C7">
              <w:rPr>
                <w:noProof/>
                <w:webHidden/>
              </w:rPr>
              <w:instrText xml:space="preserve"> PAGEREF _Toc299969674 \h </w:instrText>
            </w:r>
            <w:r>
              <w:rPr>
                <w:noProof/>
                <w:webHidden/>
              </w:rPr>
            </w:r>
            <w:r>
              <w:rPr>
                <w:noProof/>
                <w:webHidden/>
              </w:rPr>
              <w:fldChar w:fldCharType="separate"/>
            </w:r>
            <w:r w:rsidR="0010686D">
              <w:rPr>
                <w:noProof/>
                <w:webHidden/>
              </w:rPr>
              <w:t>15</w:t>
            </w:r>
            <w:r>
              <w:rPr>
                <w:noProof/>
                <w:webHidden/>
              </w:rPr>
              <w:fldChar w:fldCharType="end"/>
            </w:r>
          </w:hyperlink>
        </w:p>
        <w:p w:rsidR="004648C7" w:rsidRDefault="00F92744">
          <w:pPr>
            <w:pStyle w:val="TOC3"/>
            <w:tabs>
              <w:tab w:val="right" w:leader="dot" w:pos="9350"/>
            </w:tabs>
            <w:rPr>
              <w:rFonts w:eastAsiaTheme="minorEastAsia"/>
              <w:noProof/>
            </w:rPr>
          </w:pPr>
          <w:hyperlink w:anchor="_Toc299969675" w:history="1">
            <w:r w:rsidR="004648C7" w:rsidRPr="00F07CEA">
              <w:rPr>
                <w:rStyle w:val="Hyperlink"/>
                <w:noProof/>
              </w:rPr>
              <w:t>Forest Service Strategic Plan (2007-2012)</w:t>
            </w:r>
            <w:r w:rsidR="004648C7">
              <w:rPr>
                <w:noProof/>
                <w:webHidden/>
              </w:rPr>
              <w:tab/>
            </w:r>
            <w:r>
              <w:rPr>
                <w:noProof/>
                <w:webHidden/>
              </w:rPr>
              <w:fldChar w:fldCharType="begin"/>
            </w:r>
            <w:r w:rsidR="004648C7">
              <w:rPr>
                <w:noProof/>
                <w:webHidden/>
              </w:rPr>
              <w:instrText xml:space="preserve"> PAGEREF _Toc299969675 \h </w:instrText>
            </w:r>
            <w:r>
              <w:rPr>
                <w:noProof/>
                <w:webHidden/>
              </w:rPr>
            </w:r>
            <w:r>
              <w:rPr>
                <w:noProof/>
                <w:webHidden/>
              </w:rPr>
              <w:fldChar w:fldCharType="separate"/>
            </w:r>
            <w:r w:rsidR="0010686D">
              <w:rPr>
                <w:noProof/>
                <w:webHidden/>
              </w:rPr>
              <w:t>15</w:t>
            </w:r>
            <w:r>
              <w:rPr>
                <w:noProof/>
                <w:webHidden/>
              </w:rPr>
              <w:fldChar w:fldCharType="end"/>
            </w:r>
          </w:hyperlink>
        </w:p>
        <w:p w:rsidR="004648C7" w:rsidRDefault="00F92744">
          <w:pPr>
            <w:pStyle w:val="TOC3"/>
            <w:tabs>
              <w:tab w:val="right" w:leader="dot" w:pos="9350"/>
            </w:tabs>
            <w:rPr>
              <w:rFonts w:eastAsiaTheme="minorEastAsia"/>
              <w:noProof/>
            </w:rPr>
          </w:pPr>
          <w:hyperlink w:anchor="_Toc299969676" w:history="1">
            <w:r w:rsidR="004648C7" w:rsidRPr="00F07CEA">
              <w:rPr>
                <w:rStyle w:val="Hyperlink"/>
                <w:noProof/>
              </w:rPr>
              <w:t>National Roadmap for Responding to Climate Change</w:t>
            </w:r>
            <w:r w:rsidR="004648C7">
              <w:rPr>
                <w:noProof/>
                <w:webHidden/>
              </w:rPr>
              <w:tab/>
            </w:r>
            <w:r>
              <w:rPr>
                <w:noProof/>
                <w:webHidden/>
              </w:rPr>
              <w:fldChar w:fldCharType="begin"/>
            </w:r>
            <w:r w:rsidR="004648C7">
              <w:rPr>
                <w:noProof/>
                <w:webHidden/>
              </w:rPr>
              <w:instrText xml:space="preserve"> PAGEREF _Toc299969676 \h </w:instrText>
            </w:r>
            <w:r>
              <w:rPr>
                <w:noProof/>
                <w:webHidden/>
              </w:rPr>
            </w:r>
            <w:r>
              <w:rPr>
                <w:noProof/>
                <w:webHidden/>
              </w:rPr>
              <w:fldChar w:fldCharType="separate"/>
            </w:r>
            <w:r w:rsidR="0010686D">
              <w:rPr>
                <w:noProof/>
                <w:webHidden/>
              </w:rPr>
              <w:t>15</w:t>
            </w:r>
            <w:r>
              <w:rPr>
                <w:noProof/>
                <w:webHidden/>
              </w:rPr>
              <w:fldChar w:fldCharType="end"/>
            </w:r>
          </w:hyperlink>
        </w:p>
        <w:p w:rsidR="004648C7" w:rsidRDefault="00F92744">
          <w:pPr>
            <w:pStyle w:val="TOC3"/>
            <w:tabs>
              <w:tab w:val="right" w:leader="dot" w:pos="9350"/>
            </w:tabs>
            <w:rPr>
              <w:rFonts w:eastAsiaTheme="minorEastAsia"/>
              <w:noProof/>
            </w:rPr>
          </w:pPr>
          <w:hyperlink w:anchor="_Toc299969677" w:history="1">
            <w:r w:rsidR="004648C7" w:rsidRPr="00F07CEA">
              <w:rPr>
                <w:rStyle w:val="Hyperlink"/>
                <w:noProof/>
              </w:rPr>
              <w:t>2011 Planning Rule</w:t>
            </w:r>
            <w:r w:rsidR="004648C7">
              <w:rPr>
                <w:noProof/>
                <w:webHidden/>
              </w:rPr>
              <w:tab/>
            </w:r>
            <w:r>
              <w:rPr>
                <w:noProof/>
                <w:webHidden/>
              </w:rPr>
              <w:fldChar w:fldCharType="begin"/>
            </w:r>
            <w:r w:rsidR="004648C7">
              <w:rPr>
                <w:noProof/>
                <w:webHidden/>
              </w:rPr>
              <w:instrText xml:space="preserve"> PAGEREF _Toc299969677 \h </w:instrText>
            </w:r>
            <w:r>
              <w:rPr>
                <w:noProof/>
                <w:webHidden/>
              </w:rPr>
            </w:r>
            <w:r>
              <w:rPr>
                <w:noProof/>
                <w:webHidden/>
              </w:rPr>
              <w:fldChar w:fldCharType="separate"/>
            </w:r>
            <w:r w:rsidR="0010686D">
              <w:rPr>
                <w:noProof/>
                <w:webHidden/>
              </w:rPr>
              <w:t>15</w:t>
            </w:r>
            <w:r>
              <w:rPr>
                <w:noProof/>
                <w:webHidden/>
              </w:rPr>
              <w:fldChar w:fldCharType="end"/>
            </w:r>
          </w:hyperlink>
        </w:p>
        <w:p w:rsidR="004648C7" w:rsidRDefault="00F92744">
          <w:pPr>
            <w:pStyle w:val="TOC3"/>
            <w:tabs>
              <w:tab w:val="right" w:leader="dot" w:pos="9350"/>
            </w:tabs>
            <w:rPr>
              <w:rFonts w:eastAsiaTheme="minorEastAsia"/>
              <w:noProof/>
            </w:rPr>
          </w:pPr>
          <w:hyperlink w:anchor="_Toc299969678" w:history="1">
            <w:r w:rsidR="004648C7" w:rsidRPr="00F07CEA">
              <w:rPr>
                <w:rStyle w:val="Hyperlink"/>
                <w:noProof/>
              </w:rPr>
              <w:t>Executive Order 13514</w:t>
            </w:r>
            <w:r w:rsidR="004648C7">
              <w:rPr>
                <w:noProof/>
                <w:webHidden/>
              </w:rPr>
              <w:tab/>
            </w:r>
            <w:r>
              <w:rPr>
                <w:noProof/>
                <w:webHidden/>
              </w:rPr>
              <w:fldChar w:fldCharType="begin"/>
            </w:r>
            <w:r w:rsidR="004648C7">
              <w:rPr>
                <w:noProof/>
                <w:webHidden/>
              </w:rPr>
              <w:instrText xml:space="preserve"> PAGEREF _Toc299969678 \h </w:instrText>
            </w:r>
            <w:r>
              <w:rPr>
                <w:noProof/>
                <w:webHidden/>
              </w:rPr>
            </w:r>
            <w:r>
              <w:rPr>
                <w:noProof/>
                <w:webHidden/>
              </w:rPr>
              <w:fldChar w:fldCharType="separate"/>
            </w:r>
            <w:r w:rsidR="0010686D">
              <w:rPr>
                <w:noProof/>
                <w:webHidden/>
              </w:rPr>
              <w:t>16</w:t>
            </w:r>
            <w:r>
              <w:rPr>
                <w:noProof/>
                <w:webHidden/>
              </w:rPr>
              <w:fldChar w:fldCharType="end"/>
            </w:r>
          </w:hyperlink>
        </w:p>
        <w:p w:rsidR="004648C7" w:rsidRDefault="00F92744">
          <w:pPr>
            <w:pStyle w:val="TOC3"/>
            <w:tabs>
              <w:tab w:val="right" w:leader="dot" w:pos="9350"/>
            </w:tabs>
            <w:rPr>
              <w:rFonts w:eastAsiaTheme="minorEastAsia"/>
              <w:noProof/>
            </w:rPr>
          </w:pPr>
          <w:hyperlink w:anchor="_Toc299969679" w:history="1">
            <w:r w:rsidR="004648C7" w:rsidRPr="00F07CEA">
              <w:rPr>
                <w:rStyle w:val="Hyperlink"/>
                <w:noProof/>
              </w:rPr>
              <w:t>Sustainable Operations Targets and Strategies</w:t>
            </w:r>
            <w:r w:rsidR="004648C7">
              <w:rPr>
                <w:noProof/>
                <w:webHidden/>
              </w:rPr>
              <w:tab/>
            </w:r>
            <w:r>
              <w:rPr>
                <w:noProof/>
                <w:webHidden/>
              </w:rPr>
              <w:fldChar w:fldCharType="begin"/>
            </w:r>
            <w:r w:rsidR="004648C7">
              <w:rPr>
                <w:noProof/>
                <w:webHidden/>
              </w:rPr>
              <w:instrText xml:space="preserve"> PAGEREF _Toc299969679 \h </w:instrText>
            </w:r>
            <w:r>
              <w:rPr>
                <w:noProof/>
                <w:webHidden/>
              </w:rPr>
            </w:r>
            <w:r>
              <w:rPr>
                <w:noProof/>
                <w:webHidden/>
              </w:rPr>
              <w:fldChar w:fldCharType="separate"/>
            </w:r>
            <w:r w:rsidR="0010686D">
              <w:rPr>
                <w:noProof/>
                <w:webHidden/>
              </w:rPr>
              <w:t>16</w:t>
            </w:r>
            <w:r>
              <w:rPr>
                <w:noProof/>
                <w:webHidden/>
              </w:rPr>
              <w:fldChar w:fldCharType="end"/>
            </w:r>
          </w:hyperlink>
        </w:p>
        <w:p w:rsidR="004648C7" w:rsidRDefault="00F92744">
          <w:pPr>
            <w:pStyle w:val="TOC3"/>
            <w:tabs>
              <w:tab w:val="right" w:leader="dot" w:pos="9350"/>
            </w:tabs>
            <w:rPr>
              <w:rFonts w:eastAsiaTheme="minorEastAsia"/>
              <w:noProof/>
            </w:rPr>
          </w:pPr>
          <w:hyperlink w:anchor="_Toc299969680" w:history="1">
            <w:r w:rsidR="004648C7" w:rsidRPr="00F07CEA">
              <w:rPr>
                <w:rStyle w:val="Hyperlink"/>
                <w:noProof/>
              </w:rPr>
              <w:t>Restoration Initiatives and Multi-Party Monitoring (CFLRP, PWJSI, WCF)</w:t>
            </w:r>
            <w:r w:rsidR="004648C7">
              <w:rPr>
                <w:noProof/>
                <w:webHidden/>
              </w:rPr>
              <w:tab/>
            </w:r>
            <w:r>
              <w:rPr>
                <w:noProof/>
                <w:webHidden/>
              </w:rPr>
              <w:fldChar w:fldCharType="begin"/>
            </w:r>
            <w:r w:rsidR="004648C7">
              <w:rPr>
                <w:noProof/>
                <w:webHidden/>
              </w:rPr>
              <w:instrText xml:space="preserve"> PAGEREF _Toc299969680 \h </w:instrText>
            </w:r>
            <w:r>
              <w:rPr>
                <w:noProof/>
                <w:webHidden/>
              </w:rPr>
            </w:r>
            <w:r>
              <w:rPr>
                <w:noProof/>
                <w:webHidden/>
              </w:rPr>
              <w:fldChar w:fldCharType="separate"/>
            </w:r>
            <w:r w:rsidR="0010686D">
              <w:rPr>
                <w:noProof/>
                <w:webHidden/>
              </w:rPr>
              <w:t>16</w:t>
            </w:r>
            <w:r>
              <w:rPr>
                <w:noProof/>
                <w:webHidden/>
              </w:rPr>
              <w:fldChar w:fldCharType="end"/>
            </w:r>
          </w:hyperlink>
        </w:p>
        <w:p w:rsidR="004648C7" w:rsidRDefault="00F92744">
          <w:pPr>
            <w:pStyle w:val="TOC3"/>
            <w:tabs>
              <w:tab w:val="right" w:leader="dot" w:pos="9350"/>
            </w:tabs>
            <w:rPr>
              <w:rFonts w:eastAsiaTheme="minorEastAsia"/>
              <w:noProof/>
            </w:rPr>
          </w:pPr>
          <w:hyperlink w:anchor="_Toc299969681" w:history="1">
            <w:r w:rsidR="004648C7" w:rsidRPr="00F07CEA">
              <w:rPr>
                <w:rStyle w:val="Hyperlink"/>
                <w:noProof/>
              </w:rPr>
              <w:t>Resources Planning Act Assessments</w:t>
            </w:r>
            <w:r w:rsidR="004648C7">
              <w:rPr>
                <w:noProof/>
                <w:webHidden/>
              </w:rPr>
              <w:tab/>
            </w:r>
            <w:r>
              <w:rPr>
                <w:noProof/>
                <w:webHidden/>
              </w:rPr>
              <w:fldChar w:fldCharType="begin"/>
            </w:r>
            <w:r w:rsidR="004648C7">
              <w:rPr>
                <w:noProof/>
                <w:webHidden/>
              </w:rPr>
              <w:instrText xml:space="preserve"> PAGEREF _Toc299969681 \h </w:instrText>
            </w:r>
            <w:r>
              <w:rPr>
                <w:noProof/>
                <w:webHidden/>
              </w:rPr>
            </w:r>
            <w:r>
              <w:rPr>
                <w:noProof/>
                <w:webHidden/>
              </w:rPr>
              <w:fldChar w:fldCharType="separate"/>
            </w:r>
            <w:r w:rsidR="0010686D">
              <w:rPr>
                <w:noProof/>
                <w:webHidden/>
              </w:rPr>
              <w:t>16</w:t>
            </w:r>
            <w:r>
              <w:rPr>
                <w:noProof/>
                <w:webHidden/>
              </w:rPr>
              <w:fldChar w:fldCharType="end"/>
            </w:r>
          </w:hyperlink>
        </w:p>
        <w:p w:rsidR="004648C7" w:rsidRDefault="00F92744">
          <w:pPr>
            <w:pStyle w:val="TOC1"/>
            <w:tabs>
              <w:tab w:val="right" w:leader="dot" w:pos="9350"/>
            </w:tabs>
            <w:rPr>
              <w:rFonts w:eastAsiaTheme="minorEastAsia"/>
              <w:noProof/>
            </w:rPr>
          </w:pPr>
          <w:hyperlink w:anchor="_Toc299969682" w:history="1">
            <w:r w:rsidR="004648C7" w:rsidRPr="00F07CEA">
              <w:rPr>
                <w:rStyle w:val="Hyperlink"/>
                <w:noProof/>
              </w:rPr>
              <w:t>Dimension 1: Organizational Capacity</w:t>
            </w:r>
            <w:r w:rsidR="004648C7">
              <w:rPr>
                <w:noProof/>
                <w:webHidden/>
              </w:rPr>
              <w:tab/>
            </w:r>
            <w:r>
              <w:rPr>
                <w:noProof/>
                <w:webHidden/>
              </w:rPr>
              <w:fldChar w:fldCharType="begin"/>
            </w:r>
            <w:r w:rsidR="004648C7">
              <w:rPr>
                <w:noProof/>
                <w:webHidden/>
              </w:rPr>
              <w:instrText xml:space="preserve"> PAGEREF _Toc299969682 \h </w:instrText>
            </w:r>
            <w:r>
              <w:rPr>
                <w:noProof/>
                <w:webHidden/>
              </w:rPr>
            </w:r>
            <w:r>
              <w:rPr>
                <w:noProof/>
                <w:webHidden/>
              </w:rPr>
              <w:fldChar w:fldCharType="separate"/>
            </w:r>
            <w:r w:rsidR="0010686D">
              <w:rPr>
                <w:noProof/>
                <w:webHidden/>
              </w:rPr>
              <w:t>19</w:t>
            </w:r>
            <w:r>
              <w:rPr>
                <w:noProof/>
                <w:webHidden/>
              </w:rPr>
              <w:fldChar w:fldCharType="end"/>
            </w:r>
          </w:hyperlink>
        </w:p>
        <w:p w:rsidR="004648C7" w:rsidRDefault="00F92744">
          <w:pPr>
            <w:pStyle w:val="TOC2"/>
            <w:tabs>
              <w:tab w:val="right" w:leader="dot" w:pos="9350"/>
            </w:tabs>
            <w:rPr>
              <w:rFonts w:eastAsiaTheme="minorEastAsia"/>
              <w:noProof/>
            </w:rPr>
          </w:pPr>
          <w:hyperlink w:anchor="_Toc299969683" w:history="1">
            <w:r w:rsidR="004648C7" w:rsidRPr="00F07CEA">
              <w:rPr>
                <w:rStyle w:val="Hyperlink"/>
                <w:noProof/>
              </w:rPr>
              <w:t xml:space="preserve">1. </w:t>
            </w:r>
            <w:r w:rsidR="004648C7" w:rsidRPr="0010686D">
              <w:rPr>
                <w:rStyle w:val="Hyperlink"/>
                <w:b/>
                <w:noProof/>
              </w:rPr>
              <w:t>Employee Education</w:t>
            </w:r>
            <w:r w:rsidR="004648C7">
              <w:rPr>
                <w:noProof/>
                <w:webHidden/>
              </w:rPr>
              <w:tab/>
            </w:r>
            <w:r>
              <w:rPr>
                <w:noProof/>
                <w:webHidden/>
              </w:rPr>
              <w:fldChar w:fldCharType="begin"/>
            </w:r>
            <w:r w:rsidR="004648C7">
              <w:rPr>
                <w:noProof/>
                <w:webHidden/>
              </w:rPr>
              <w:instrText xml:space="preserve"> PAGEREF _Toc299969683 \h </w:instrText>
            </w:r>
            <w:r>
              <w:rPr>
                <w:noProof/>
                <w:webHidden/>
              </w:rPr>
            </w:r>
            <w:r>
              <w:rPr>
                <w:noProof/>
                <w:webHidden/>
              </w:rPr>
              <w:fldChar w:fldCharType="separate"/>
            </w:r>
            <w:r w:rsidR="0010686D">
              <w:rPr>
                <w:noProof/>
                <w:webHidden/>
              </w:rPr>
              <w:t>20</w:t>
            </w:r>
            <w:r>
              <w:rPr>
                <w:noProof/>
                <w:webHidden/>
              </w:rPr>
              <w:fldChar w:fldCharType="end"/>
            </w:r>
          </w:hyperlink>
        </w:p>
        <w:p w:rsidR="004648C7" w:rsidRDefault="00F92744">
          <w:pPr>
            <w:pStyle w:val="TOC3"/>
            <w:tabs>
              <w:tab w:val="right" w:leader="dot" w:pos="9350"/>
            </w:tabs>
            <w:rPr>
              <w:rFonts w:eastAsiaTheme="minorEastAsia"/>
              <w:noProof/>
            </w:rPr>
          </w:pPr>
          <w:hyperlink w:anchor="_Toc299969684" w:history="1">
            <w:r w:rsidR="004648C7" w:rsidRPr="00F07CEA">
              <w:rPr>
                <w:rStyle w:val="Hyperlink"/>
                <w:noProof/>
              </w:rPr>
              <w:t>Scorecard Question</w:t>
            </w:r>
            <w:r w:rsidR="004648C7">
              <w:rPr>
                <w:noProof/>
                <w:webHidden/>
              </w:rPr>
              <w:tab/>
            </w:r>
            <w:r>
              <w:rPr>
                <w:noProof/>
                <w:webHidden/>
              </w:rPr>
              <w:fldChar w:fldCharType="begin"/>
            </w:r>
            <w:r w:rsidR="004648C7">
              <w:rPr>
                <w:noProof/>
                <w:webHidden/>
              </w:rPr>
              <w:instrText xml:space="preserve"> PAGEREF _Toc299969684 \h </w:instrText>
            </w:r>
            <w:r>
              <w:rPr>
                <w:noProof/>
                <w:webHidden/>
              </w:rPr>
            </w:r>
            <w:r>
              <w:rPr>
                <w:noProof/>
                <w:webHidden/>
              </w:rPr>
              <w:fldChar w:fldCharType="separate"/>
            </w:r>
            <w:r w:rsidR="0010686D">
              <w:rPr>
                <w:noProof/>
                <w:webHidden/>
              </w:rPr>
              <w:t>20</w:t>
            </w:r>
            <w:r>
              <w:rPr>
                <w:noProof/>
                <w:webHidden/>
              </w:rPr>
              <w:fldChar w:fldCharType="end"/>
            </w:r>
          </w:hyperlink>
        </w:p>
        <w:p w:rsidR="004648C7" w:rsidRDefault="00F92744">
          <w:pPr>
            <w:pStyle w:val="TOC3"/>
            <w:tabs>
              <w:tab w:val="right" w:leader="dot" w:pos="9350"/>
            </w:tabs>
            <w:rPr>
              <w:rFonts w:eastAsiaTheme="minorEastAsia"/>
              <w:noProof/>
            </w:rPr>
          </w:pPr>
          <w:hyperlink w:anchor="_Toc299969685" w:history="1">
            <w:r w:rsidR="004648C7" w:rsidRPr="00F07CEA">
              <w:rPr>
                <w:rStyle w:val="Hyperlink"/>
                <w:noProof/>
              </w:rPr>
              <w:t>Definitions</w:t>
            </w:r>
            <w:r w:rsidR="004648C7">
              <w:rPr>
                <w:noProof/>
                <w:webHidden/>
              </w:rPr>
              <w:tab/>
            </w:r>
            <w:r>
              <w:rPr>
                <w:noProof/>
                <w:webHidden/>
              </w:rPr>
              <w:fldChar w:fldCharType="begin"/>
            </w:r>
            <w:r w:rsidR="004648C7">
              <w:rPr>
                <w:noProof/>
                <w:webHidden/>
              </w:rPr>
              <w:instrText xml:space="preserve"> PAGEREF _Toc299969685 \h </w:instrText>
            </w:r>
            <w:r>
              <w:rPr>
                <w:noProof/>
                <w:webHidden/>
              </w:rPr>
            </w:r>
            <w:r>
              <w:rPr>
                <w:noProof/>
                <w:webHidden/>
              </w:rPr>
              <w:fldChar w:fldCharType="separate"/>
            </w:r>
            <w:r w:rsidR="0010686D">
              <w:rPr>
                <w:noProof/>
                <w:webHidden/>
              </w:rPr>
              <w:t>20</w:t>
            </w:r>
            <w:r>
              <w:rPr>
                <w:noProof/>
                <w:webHidden/>
              </w:rPr>
              <w:fldChar w:fldCharType="end"/>
            </w:r>
          </w:hyperlink>
        </w:p>
        <w:p w:rsidR="004648C7" w:rsidRDefault="00F92744">
          <w:pPr>
            <w:pStyle w:val="TOC3"/>
            <w:tabs>
              <w:tab w:val="right" w:leader="dot" w:pos="9350"/>
            </w:tabs>
            <w:rPr>
              <w:rFonts w:eastAsiaTheme="minorEastAsia"/>
              <w:noProof/>
            </w:rPr>
          </w:pPr>
          <w:hyperlink w:anchor="_Toc299969686" w:history="1">
            <w:r w:rsidR="004648C7" w:rsidRPr="00F07CEA">
              <w:rPr>
                <w:rStyle w:val="Hyperlink"/>
                <w:noProof/>
              </w:rPr>
              <w:t>Geographic Scale</w:t>
            </w:r>
            <w:r w:rsidR="004648C7">
              <w:rPr>
                <w:noProof/>
                <w:webHidden/>
              </w:rPr>
              <w:tab/>
            </w:r>
            <w:r>
              <w:rPr>
                <w:noProof/>
                <w:webHidden/>
              </w:rPr>
              <w:fldChar w:fldCharType="begin"/>
            </w:r>
            <w:r w:rsidR="004648C7">
              <w:rPr>
                <w:noProof/>
                <w:webHidden/>
              </w:rPr>
              <w:instrText xml:space="preserve"> PAGEREF _Toc299969686 \h </w:instrText>
            </w:r>
            <w:r>
              <w:rPr>
                <w:noProof/>
                <w:webHidden/>
              </w:rPr>
            </w:r>
            <w:r>
              <w:rPr>
                <w:noProof/>
                <w:webHidden/>
              </w:rPr>
              <w:fldChar w:fldCharType="separate"/>
            </w:r>
            <w:r w:rsidR="0010686D">
              <w:rPr>
                <w:noProof/>
                <w:webHidden/>
              </w:rPr>
              <w:t>20</w:t>
            </w:r>
            <w:r>
              <w:rPr>
                <w:noProof/>
                <w:webHidden/>
              </w:rPr>
              <w:fldChar w:fldCharType="end"/>
            </w:r>
          </w:hyperlink>
        </w:p>
        <w:p w:rsidR="004648C7" w:rsidRDefault="00F92744">
          <w:pPr>
            <w:pStyle w:val="TOC3"/>
            <w:tabs>
              <w:tab w:val="right" w:leader="dot" w:pos="9350"/>
            </w:tabs>
            <w:rPr>
              <w:rFonts w:eastAsiaTheme="minorEastAsia"/>
              <w:noProof/>
            </w:rPr>
          </w:pPr>
          <w:hyperlink w:anchor="_Toc299969687" w:history="1">
            <w:r w:rsidR="004648C7" w:rsidRPr="00F07CEA">
              <w:rPr>
                <w:rStyle w:val="Hyperlink"/>
                <w:noProof/>
              </w:rPr>
              <w:t>Getting to YES</w:t>
            </w:r>
            <w:r w:rsidR="004648C7">
              <w:rPr>
                <w:noProof/>
                <w:webHidden/>
              </w:rPr>
              <w:tab/>
            </w:r>
            <w:r>
              <w:rPr>
                <w:noProof/>
                <w:webHidden/>
              </w:rPr>
              <w:fldChar w:fldCharType="begin"/>
            </w:r>
            <w:r w:rsidR="004648C7">
              <w:rPr>
                <w:noProof/>
                <w:webHidden/>
              </w:rPr>
              <w:instrText xml:space="preserve"> PAGEREF _Toc299969687 \h </w:instrText>
            </w:r>
            <w:r>
              <w:rPr>
                <w:noProof/>
                <w:webHidden/>
              </w:rPr>
            </w:r>
            <w:r>
              <w:rPr>
                <w:noProof/>
                <w:webHidden/>
              </w:rPr>
              <w:fldChar w:fldCharType="separate"/>
            </w:r>
            <w:r w:rsidR="0010686D">
              <w:rPr>
                <w:noProof/>
                <w:webHidden/>
              </w:rPr>
              <w:t>20</w:t>
            </w:r>
            <w:r>
              <w:rPr>
                <w:noProof/>
                <w:webHidden/>
              </w:rPr>
              <w:fldChar w:fldCharType="end"/>
            </w:r>
          </w:hyperlink>
        </w:p>
        <w:p w:rsidR="004648C7" w:rsidRDefault="00F92744">
          <w:pPr>
            <w:pStyle w:val="TOC2"/>
            <w:tabs>
              <w:tab w:val="right" w:leader="dot" w:pos="9350"/>
            </w:tabs>
            <w:rPr>
              <w:rFonts w:eastAsiaTheme="minorEastAsia"/>
              <w:noProof/>
            </w:rPr>
          </w:pPr>
          <w:hyperlink w:anchor="_Toc299969688" w:history="1">
            <w:r w:rsidR="004648C7" w:rsidRPr="00F07CEA">
              <w:rPr>
                <w:rStyle w:val="Hyperlink"/>
                <w:noProof/>
              </w:rPr>
              <w:t xml:space="preserve">2. </w:t>
            </w:r>
            <w:r w:rsidR="004648C7" w:rsidRPr="0010686D">
              <w:rPr>
                <w:rStyle w:val="Hyperlink"/>
                <w:b/>
                <w:noProof/>
              </w:rPr>
              <w:t>Designated Climate Change Coordinators</w:t>
            </w:r>
            <w:r w:rsidR="004648C7">
              <w:rPr>
                <w:noProof/>
                <w:webHidden/>
              </w:rPr>
              <w:tab/>
            </w:r>
            <w:r>
              <w:rPr>
                <w:noProof/>
                <w:webHidden/>
              </w:rPr>
              <w:fldChar w:fldCharType="begin"/>
            </w:r>
            <w:r w:rsidR="004648C7">
              <w:rPr>
                <w:noProof/>
                <w:webHidden/>
              </w:rPr>
              <w:instrText xml:space="preserve"> PAGEREF _Toc299969688 \h </w:instrText>
            </w:r>
            <w:r>
              <w:rPr>
                <w:noProof/>
                <w:webHidden/>
              </w:rPr>
            </w:r>
            <w:r>
              <w:rPr>
                <w:noProof/>
                <w:webHidden/>
              </w:rPr>
              <w:fldChar w:fldCharType="separate"/>
            </w:r>
            <w:r w:rsidR="0010686D">
              <w:rPr>
                <w:noProof/>
                <w:webHidden/>
              </w:rPr>
              <w:t>22</w:t>
            </w:r>
            <w:r>
              <w:rPr>
                <w:noProof/>
                <w:webHidden/>
              </w:rPr>
              <w:fldChar w:fldCharType="end"/>
            </w:r>
          </w:hyperlink>
        </w:p>
        <w:p w:rsidR="004648C7" w:rsidRDefault="00F92744">
          <w:pPr>
            <w:pStyle w:val="TOC3"/>
            <w:tabs>
              <w:tab w:val="right" w:leader="dot" w:pos="9350"/>
            </w:tabs>
            <w:rPr>
              <w:rFonts w:eastAsiaTheme="minorEastAsia"/>
              <w:noProof/>
            </w:rPr>
          </w:pPr>
          <w:hyperlink w:anchor="_Toc299969689" w:history="1">
            <w:r w:rsidR="004648C7" w:rsidRPr="00F07CEA">
              <w:rPr>
                <w:rStyle w:val="Hyperlink"/>
                <w:noProof/>
              </w:rPr>
              <w:t>Scorecard Question</w:t>
            </w:r>
            <w:r w:rsidR="004648C7">
              <w:rPr>
                <w:noProof/>
                <w:webHidden/>
              </w:rPr>
              <w:tab/>
            </w:r>
            <w:r>
              <w:rPr>
                <w:noProof/>
                <w:webHidden/>
              </w:rPr>
              <w:fldChar w:fldCharType="begin"/>
            </w:r>
            <w:r w:rsidR="004648C7">
              <w:rPr>
                <w:noProof/>
                <w:webHidden/>
              </w:rPr>
              <w:instrText xml:space="preserve"> PAGEREF _Toc299969689 \h </w:instrText>
            </w:r>
            <w:r>
              <w:rPr>
                <w:noProof/>
                <w:webHidden/>
              </w:rPr>
            </w:r>
            <w:r>
              <w:rPr>
                <w:noProof/>
                <w:webHidden/>
              </w:rPr>
              <w:fldChar w:fldCharType="separate"/>
            </w:r>
            <w:r w:rsidR="0010686D">
              <w:rPr>
                <w:noProof/>
                <w:webHidden/>
              </w:rPr>
              <w:t>22</w:t>
            </w:r>
            <w:r>
              <w:rPr>
                <w:noProof/>
                <w:webHidden/>
              </w:rPr>
              <w:fldChar w:fldCharType="end"/>
            </w:r>
          </w:hyperlink>
        </w:p>
        <w:p w:rsidR="004648C7" w:rsidRDefault="00F92744">
          <w:pPr>
            <w:pStyle w:val="TOC3"/>
            <w:tabs>
              <w:tab w:val="right" w:leader="dot" w:pos="9350"/>
            </w:tabs>
            <w:rPr>
              <w:rFonts w:eastAsiaTheme="minorEastAsia"/>
              <w:noProof/>
            </w:rPr>
          </w:pPr>
          <w:hyperlink w:anchor="_Toc299969690" w:history="1">
            <w:r w:rsidR="004648C7" w:rsidRPr="00F07CEA">
              <w:rPr>
                <w:rStyle w:val="Hyperlink"/>
                <w:noProof/>
              </w:rPr>
              <w:t>Definitions</w:t>
            </w:r>
            <w:r w:rsidR="004648C7">
              <w:rPr>
                <w:noProof/>
                <w:webHidden/>
              </w:rPr>
              <w:tab/>
            </w:r>
            <w:r>
              <w:rPr>
                <w:noProof/>
                <w:webHidden/>
              </w:rPr>
              <w:fldChar w:fldCharType="begin"/>
            </w:r>
            <w:r w:rsidR="004648C7">
              <w:rPr>
                <w:noProof/>
                <w:webHidden/>
              </w:rPr>
              <w:instrText xml:space="preserve"> PAGEREF _Toc299969690 \h </w:instrText>
            </w:r>
            <w:r>
              <w:rPr>
                <w:noProof/>
                <w:webHidden/>
              </w:rPr>
            </w:r>
            <w:r>
              <w:rPr>
                <w:noProof/>
                <w:webHidden/>
              </w:rPr>
              <w:fldChar w:fldCharType="separate"/>
            </w:r>
            <w:r w:rsidR="0010686D">
              <w:rPr>
                <w:noProof/>
                <w:webHidden/>
              </w:rPr>
              <w:t>22</w:t>
            </w:r>
            <w:r>
              <w:rPr>
                <w:noProof/>
                <w:webHidden/>
              </w:rPr>
              <w:fldChar w:fldCharType="end"/>
            </w:r>
          </w:hyperlink>
        </w:p>
        <w:p w:rsidR="004648C7" w:rsidRDefault="00F92744">
          <w:pPr>
            <w:pStyle w:val="TOC3"/>
            <w:tabs>
              <w:tab w:val="right" w:leader="dot" w:pos="9350"/>
            </w:tabs>
            <w:rPr>
              <w:rFonts w:eastAsiaTheme="minorEastAsia"/>
              <w:noProof/>
            </w:rPr>
          </w:pPr>
          <w:hyperlink w:anchor="_Toc299969692" w:history="1">
            <w:r w:rsidR="004648C7" w:rsidRPr="00F07CEA">
              <w:rPr>
                <w:rStyle w:val="Hyperlink"/>
                <w:noProof/>
              </w:rPr>
              <w:t>Geographic Scale</w:t>
            </w:r>
            <w:r w:rsidR="004648C7">
              <w:rPr>
                <w:noProof/>
                <w:webHidden/>
              </w:rPr>
              <w:tab/>
            </w:r>
            <w:r>
              <w:rPr>
                <w:noProof/>
                <w:webHidden/>
              </w:rPr>
              <w:fldChar w:fldCharType="begin"/>
            </w:r>
            <w:r w:rsidR="004648C7">
              <w:rPr>
                <w:noProof/>
                <w:webHidden/>
              </w:rPr>
              <w:instrText xml:space="preserve"> PAGEREF _Toc299969692 \h </w:instrText>
            </w:r>
            <w:r>
              <w:rPr>
                <w:noProof/>
                <w:webHidden/>
              </w:rPr>
            </w:r>
            <w:r>
              <w:rPr>
                <w:noProof/>
                <w:webHidden/>
              </w:rPr>
              <w:fldChar w:fldCharType="separate"/>
            </w:r>
            <w:r w:rsidR="0010686D">
              <w:rPr>
                <w:noProof/>
                <w:webHidden/>
              </w:rPr>
              <w:t>23</w:t>
            </w:r>
            <w:r>
              <w:rPr>
                <w:noProof/>
                <w:webHidden/>
              </w:rPr>
              <w:fldChar w:fldCharType="end"/>
            </w:r>
          </w:hyperlink>
        </w:p>
        <w:p w:rsidR="004648C7" w:rsidRDefault="00F92744">
          <w:pPr>
            <w:pStyle w:val="TOC3"/>
            <w:tabs>
              <w:tab w:val="right" w:leader="dot" w:pos="9350"/>
            </w:tabs>
            <w:rPr>
              <w:rFonts w:eastAsiaTheme="minorEastAsia"/>
              <w:noProof/>
            </w:rPr>
          </w:pPr>
          <w:hyperlink w:anchor="_Toc299969693" w:history="1">
            <w:r w:rsidR="004648C7" w:rsidRPr="00F07CEA">
              <w:rPr>
                <w:rStyle w:val="Hyperlink"/>
                <w:noProof/>
              </w:rPr>
              <w:t>Getting to YES</w:t>
            </w:r>
            <w:r w:rsidR="004648C7">
              <w:rPr>
                <w:noProof/>
                <w:webHidden/>
              </w:rPr>
              <w:tab/>
            </w:r>
            <w:r>
              <w:rPr>
                <w:noProof/>
                <w:webHidden/>
              </w:rPr>
              <w:fldChar w:fldCharType="begin"/>
            </w:r>
            <w:r w:rsidR="004648C7">
              <w:rPr>
                <w:noProof/>
                <w:webHidden/>
              </w:rPr>
              <w:instrText xml:space="preserve"> PAGEREF _Toc299969693 \h </w:instrText>
            </w:r>
            <w:r>
              <w:rPr>
                <w:noProof/>
                <w:webHidden/>
              </w:rPr>
            </w:r>
            <w:r>
              <w:rPr>
                <w:noProof/>
                <w:webHidden/>
              </w:rPr>
              <w:fldChar w:fldCharType="separate"/>
            </w:r>
            <w:r w:rsidR="0010686D">
              <w:rPr>
                <w:noProof/>
                <w:webHidden/>
              </w:rPr>
              <w:t>23</w:t>
            </w:r>
            <w:r>
              <w:rPr>
                <w:noProof/>
                <w:webHidden/>
              </w:rPr>
              <w:fldChar w:fldCharType="end"/>
            </w:r>
          </w:hyperlink>
        </w:p>
        <w:p w:rsidR="004648C7" w:rsidRDefault="00F92744">
          <w:pPr>
            <w:pStyle w:val="TOC2"/>
            <w:tabs>
              <w:tab w:val="right" w:leader="dot" w:pos="9350"/>
            </w:tabs>
            <w:rPr>
              <w:rFonts w:eastAsiaTheme="minorEastAsia"/>
              <w:noProof/>
            </w:rPr>
          </w:pPr>
          <w:hyperlink w:anchor="_Toc299969694" w:history="1">
            <w:r w:rsidR="004648C7" w:rsidRPr="00F07CEA">
              <w:rPr>
                <w:rStyle w:val="Hyperlink"/>
                <w:noProof/>
              </w:rPr>
              <w:t xml:space="preserve">3. </w:t>
            </w:r>
            <w:r w:rsidR="004648C7" w:rsidRPr="0010686D">
              <w:rPr>
                <w:rStyle w:val="Hyperlink"/>
                <w:b/>
                <w:noProof/>
              </w:rPr>
              <w:t>Program Guidance</w:t>
            </w:r>
            <w:r w:rsidR="004648C7">
              <w:rPr>
                <w:noProof/>
                <w:webHidden/>
              </w:rPr>
              <w:tab/>
            </w:r>
            <w:r>
              <w:rPr>
                <w:noProof/>
                <w:webHidden/>
              </w:rPr>
              <w:fldChar w:fldCharType="begin"/>
            </w:r>
            <w:r w:rsidR="004648C7">
              <w:rPr>
                <w:noProof/>
                <w:webHidden/>
              </w:rPr>
              <w:instrText xml:space="preserve"> PAGEREF _Toc299969694 \h </w:instrText>
            </w:r>
            <w:r>
              <w:rPr>
                <w:noProof/>
                <w:webHidden/>
              </w:rPr>
            </w:r>
            <w:r>
              <w:rPr>
                <w:noProof/>
                <w:webHidden/>
              </w:rPr>
              <w:fldChar w:fldCharType="separate"/>
            </w:r>
            <w:r w:rsidR="0010686D">
              <w:rPr>
                <w:noProof/>
                <w:webHidden/>
              </w:rPr>
              <w:t>24</w:t>
            </w:r>
            <w:r>
              <w:rPr>
                <w:noProof/>
                <w:webHidden/>
              </w:rPr>
              <w:fldChar w:fldCharType="end"/>
            </w:r>
          </w:hyperlink>
        </w:p>
        <w:p w:rsidR="004648C7" w:rsidRDefault="00F92744">
          <w:pPr>
            <w:pStyle w:val="TOC3"/>
            <w:tabs>
              <w:tab w:val="right" w:leader="dot" w:pos="9350"/>
            </w:tabs>
            <w:rPr>
              <w:rFonts w:eastAsiaTheme="minorEastAsia"/>
              <w:noProof/>
            </w:rPr>
          </w:pPr>
          <w:hyperlink w:anchor="_Toc299969695" w:history="1">
            <w:r w:rsidR="004648C7" w:rsidRPr="00F07CEA">
              <w:rPr>
                <w:rStyle w:val="Hyperlink"/>
                <w:noProof/>
              </w:rPr>
              <w:t>Scorecard Question</w:t>
            </w:r>
            <w:r w:rsidR="004648C7">
              <w:rPr>
                <w:noProof/>
                <w:webHidden/>
              </w:rPr>
              <w:tab/>
            </w:r>
            <w:r>
              <w:rPr>
                <w:noProof/>
                <w:webHidden/>
              </w:rPr>
              <w:fldChar w:fldCharType="begin"/>
            </w:r>
            <w:r w:rsidR="004648C7">
              <w:rPr>
                <w:noProof/>
                <w:webHidden/>
              </w:rPr>
              <w:instrText xml:space="preserve"> PAGEREF _Toc299969695 \h </w:instrText>
            </w:r>
            <w:r>
              <w:rPr>
                <w:noProof/>
                <w:webHidden/>
              </w:rPr>
            </w:r>
            <w:r>
              <w:rPr>
                <w:noProof/>
                <w:webHidden/>
              </w:rPr>
              <w:fldChar w:fldCharType="separate"/>
            </w:r>
            <w:r w:rsidR="0010686D">
              <w:rPr>
                <w:noProof/>
                <w:webHidden/>
              </w:rPr>
              <w:t>24</w:t>
            </w:r>
            <w:r>
              <w:rPr>
                <w:noProof/>
                <w:webHidden/>
              </w:rPr>
              <w:fldChar w:fldCharType="end"/>
            </w:r>
          </w:hyperlink>
        </w:p>
        <w:p w:rsidR="004648C7" w:rsidRDefault="00F92744">
          <w:pPr>
            <w:pStyle w:val="TOC3"/>
            <w:tabs>
              <w:tab w:val="right" w:leader="dot" w:pos="9350"/>
            </w:tabs>
            <w:rPr>
              <w:rFonts w:eastAsiaTheme="minorEastAsia"/>
              <w:noProof/>
            </w:rPr>
          </w:pPr>
          <w:hyperlink w:anchor="_Toc299969696" w:history="1">
            <w:r w:rsidR="004648C7" w:rsidRPr="00F07CEA">
              <w:rPr>
                <w:rStyle w:val="Hyperlink"/>
                <w:noProof/>
              </w:rPr>
              <w:t>Definitions</w:t>
            </w:r>
            <w:r w:rsidR="004648C7">
              <w:rPr>
                <w:noProof/>
                <w:webHidden/>
              </w:rPr>
              <w:tab/>
            </w:r>
            <w:r>
              <w:rPr>
                <w:noProof/>
                <w:webHidden/>
              </w:rPr>
              <w:fldChar w:fldCharType="begin"/>
            </w:r>
            <w:r w:rsidR="004648C7">
              <w:rPr>
                <w:noProof/>
                <w:webHidden/>
              </w:rPr>
              <w:instrText xml:space="preserve"> PAGEREF _Toc299969696 \h </w:instrText>
            </w:r>
            <w:r>
              <w:rPr>
                <w:noProof/>
                <w:webHidden/>
              </w:rPr>
            </w:r>
            <w:r>
              <w:rPr>
                <w:noProof/>
                <w:webHidden/>
              </w:rPr>
              <w:fldChar w:fldCharType="separate"/>
            </w:r>
            <w:r w:rsidR="0010686D">
              <w:rPr>
                <w:noProof/>
                <w:webHidden/>
              </w:rPr>
              <w:t>24</w:t>
            </w:r>
            <w:r>
              <w:rPr>
                <w:noProof/>
                <w:webHidden/>
              </w:rPr>
              <w:fldChar w:fldCharType="end"/>
            </w:r>
          </w:hyperlink>
        </w:p>
        <w:p w:rsidR="004648C7" w:rsidRDefault="00F92744">
          <w:pPr>
            <w:pStyle w:val="TOC3"/>
            <w:tabs>
              <w:tab w:val="right" w:leader="dot" w:pos="9350"/>
            </w:tabs>
            <w:rPr>
              <w:rFonts w:eastAsiaTheme="minorEastAsia"/>
              <w:noProof/>
            </w:rPr>
          </w:pPr>
          <w:hyperlink w:anchor="_Toc299969697" w:history="1">
            <w:r w:rsidR="004648C7" w:rsidRPr="00F07CEA">
              <w:rPr>
                <w:rStyle w:val="Hyperlink"/>
                <w:noProof/>
              </w:rPr>
              <w:t>Geographic Scale</w:t>
            </w:r>
            <w:r w:rsidR="004648C7">
              <w:rPr>
                <w:noProof/>
                <w:webHidden/>
              </w:rPr>
              <w:tab/>
            </w:r>
            <w:r>
              <w:rPr>
                <w:noProof/>
                <w:webHidden/>
              </w:rPr>
              <w:fldChar w:fldCharType="begin"/>
            </w:r>
            <w:r w:rsidR="004648C7">
              <w:rPr>
                <w:noProof/>
                <w:webHidden/>
              </w:rPr>
              <w:instrText xml:space="preserve"> PAGEREF _Toc299969697 \h </w:instrText>
            </w:r>
            <w:r>
              <w:rPr>
                <w:noProof/>
                <w:webHidden/>
              </w:rPr>
            </w:r>
            <w:r>
              <w:rPr>
                <w:noProof/>
                <w:webHidden/>
              </w:rPr>
              <w:fldChar w:fldCharType="separate"/>
            </w:r>
            <w:r w:rsidR="0010686D">
              <w:rPr>
                <w:noProof/>
                <w:webHidden/>
              </w:rPr>
              <w:t>24</w:t>
            </w:r>
            <w:r>
              <w:rPr>
                <w:noProof/>
                <w:webHidden/>
              </w:rPr>
              <w:fldChar w:fldCharType="end"/>
            </w:r>
          </w:hyperlink>
        </w:p>
        <w:p w:rsidR="004648C7" w:rsidRDefault="00F92744">
          <w:pPr>
            <w:pStyle w:val="TOC3"/>
            <w:tabs>
              <w:tab w:val="right" w:leader="dot" w:pos="9350"/>
            </w:tabs>
            <w:rPr>
              <w:rFonts w:eastAsiaTheme="minorEastAsia"/>
              <w:noProof/>
            </w:rPr>
          </w:pPr>
          <w:hyperlink w:anchor="_Toc299969698" w:history="1">
            <w:r w:rsidR="004648C7" w:rsidRPr="00F07CEA">
              <w:rPr>
                <w:rStyle w:val="Hyperlink"/>
                <w:noProof/>
              </w:rPr>
              <w:t>Getting to YES</w:t>
            </w:r>
            <w:r w:rsidR="004648C7">
              <w:rPr>
                <w:noProof/>
                <w:webHidden/>
              </w:rPr>
              <w:tab/>
            </w:r>
            <w:r>
              <w:rPr>
                <w:noProof/>
                <w:webHidden/>
              </w:rPr>
              <w:fldChar w:fldCharType="begin"/>
            </w:r>
            <w:r w:rsidR="004648C7">
              <w:rPr>
                <w:noProof/>
                <w:webHidden/>
              </w:rPr>
              <w:instrText xml:space="preserve"> PAGEREF _Toc299969698 \h </w:instrText>
            </w:r>
            <w:r>
              <w:rPr>
                <w:noProof/>
                <w:webHidden/>
              </w:rPr>
            </w:r>
            <w:r>
              <w:rPr>
                <w:noProof/>
                <w:webHidden/>
              </w:rPr>
              <w:fldChar w:fldCharType="separate"/>
            </w:r>
            <w:r w:rsidR="0010686D">
              <w:rPr>
                <w:noProof/>
                <w:webHidden/>
              </w:rPr>
              <w:t>24</w:t>
            </w:r>
            <w:r>
              <w:rPr>
                <w:noProof/>
                <w:webHidden/>
              </w:rPr>
              <w:fldChar w:fldCharType="end"/>
            </w:r>
          </w:hyperlink>
        </w:p>
        <w:p w:rsidR="004648C7" w:rsidRDefault="00F92744">
          <w:pPr>
            <w:pStyle w:val="TOC1"/>
            <w:tabs>
              <w:tab w:val="right" w:leader="dot" w:pos="9350"/>
            </w:tabs>
            <w:rPr>
              <w:rFonts w:eastAsiaTheme="minorEastAsia"/>
              <w:noProof/>
            </w:rPr>
          </w:pPr>
          <w:hyperlink w:anchor="_Toc299969699" w:history="1">
            <w:r w:rsidR="004648C7" w:rsidRPr="00F07CEA">
              <w:rPr>
                <w:rStyle w:val="Hyperlink"/>
                <w:noProof/>
              </w:rPr>
              <w:t>Dimension 2: Engagement</w:t>
            </w:r>
            <w:r w:rsidR="004648C7">
              <w:rPr>
                <w:noProof/>
                <w:webHidden/>
              </w:rPr>
              <w:tab/>
            </w:r>
            <w:r>
              <w:rPr>
                <w:noProof/>
                <w:webHidden/>
              </w:rPr>
              <w:fldChar w:fldCharType="begin"/>
            </w:r>
            <w:r w:rsidR="004648C7">
              <w:rPr>
                <w:noProof/>
                <w:webHidden/>
              </w:rPr>
              <w:instrText xml:space="preserve"> PAGEREF _Toc299969699 \h </w:instrText>
            </w:r>
            <w:r>
              <w:rPr>
                <w:noProof/>
                <w:webHidden/>
              </w:rPr>
            </w:r>
            <w:r>
              <w:rPr>
                <w:noProof/>
                <w:webHidden/>
              </w:rPr>
              <w:fldChar w:fldCharType="separate"/>
            </w:r>
            <w:r w:rsidR="0010686D">
              <w:rPr>
                <w:noProof/>
                <w:webHidden/>
              </w:rPr>
              <w:t>25</w:t>
            </w:r>
            <w:r>
              <w:rPr>
                <w:noProof/>
                <w:webHidden/>
              </w:rPr>
              <w:fldChar w:fldCharType="end"/>
            </w:r>
          </w:hyperlink>
        </w:p>
        <w:p w:rsidR="004648C7" w:rsidRDefault="00F92744">
          <w:pPr>
            <w:pStyle w:val="TOC2"/>
            <w:tabs>
              <w:tab w:val="right" w:leader="dot" w:pos="9350"/>
            </w:tabs>
            <w:rPr>
              <w:rFonts w:eastAsiaTheme="minorEastAsia"/>
              <w:noProof/>
            </w:rPr>
          </w:pPr>
          <w:hyperlink w:anchor="_Toc299969700" w:history="1">
            <w:r w:rsidR="004648C7" w:rsidRPr="00F07CEA">
              <w:rPr>
                <w:rStyle w:val="Hyperlink"/>
                <w:noProof/>
              </w:rPr>
              <w:t xml:space="preserve">4. </w:t>
            </w:r>
            <w:r w:rsidR="004648C7" w:rsidRPr="0010686D">
              <w:rPr>
                <w:rStyle w:val="Hyperlink"/>
                <w:b/>
                <w:noProof/>
              </w:rPr>
              <w:t>Science and Management Partnerships</w:t>
            </w:r>
            <w:r w:rsidR="004648C7">
              <w:rPr>
                <w:noProof/>
                <w:webHidden/>
              </w:rPr>
              <w:tab/>
            </w:r>
            <w:r>
              <w:rPr>
                <w:noProof/>
                <w:webHidden/>
              </w:rPr>
              <w:fldChar w:fldCharType="begin"/>
            </w:r>
            <w:r w:rsidR="004648C7">
              <w:rPr>
                <w:noProof/>
                <w:webHidden/>
              </w:rPr>
              <w:instrText xml:space="preserve"> PAGEREF _Toc299969700 \h </w:instrText>
            </w:r>
            <w:r>
              <w:rPr>
                <w:noProof/>
                <w:webHidden/>
              </w:rPr>
            </w:r>
            <w:r>
              <w:rPr>
                <w:noProof/>
                <w:webHidden/>
              </w:rPr>
              <w:fldChar w:fldCharType="separate"/>
            </w:r>
            <w:r w:rsidR="0010686D">
              <w:rPr>
                <w:noProof/>
                <w:webHidden/>
              </w:rPr>
              <w:t>26</w:t>
            </w:r>
            <w:r>
              <w:rPr>
                <w:noProof/>
                <w:webHidden/>
              </w:rPr>
              <w:fldChar w:fldCharType="end"/>
            </w:r>
          </w:hyperlink>
        </w:p>
        <w:p w:rsidR="004648C7" w:rsidRDefault="00F92744">
          <w:pPr>
            <w:pStyle w:val="TOC3"/>
            <w:tabs>
              <w:tab w:val="right" w:leader="dot" w:pos="9350"/>
            </w:tabs>
            <w:rPr>
              <w:rFonts w:eastAsiaTheme="minorEastAsia"/>
              <w:noProof/>
            </w:rPr>
          </w:pPr>
          <w:hyperlink w:anchor="_Toc299969701" w:history="1">
            <w:r w:rsidR="004648C7" w:rsidRPr="00F07CEA">
              <w:rPr>
                <w:rStyle w:val="Hyperlink"/>
                <w:noProof/>
              </w:rPr>
              <w:t>Scorecard Question</w:t>
            </w:r>
            <w:r w:rsidR="004648C7">
              <w:rPr>
                <w:noProof/>
                <w:webHidden/>
              </w:rPr>
              <w:tab/>
            </w:r>
            <w:r>
              <w:rPr>
                <w:noProof/>
                <w:webHidden/>
              </w:rPr>
              <w:fldChar w:fldCharType="begin"/>
            </w:r>
            <w:r w:rsidR="004648C7">
              <w:rPr>
                <w:noProof/>
                <w:webHidden/>
              </w:rPr>
              <w:instrText xml:space="preserve"> PAGEREF _Toc299969701 \h </w:instrText>
            </w:r>
            <w:r>
              <w:rPr>
                <w:noProof/>
                <w:webHidden/>
              </w:rPr>
            </w:r>
            <w:r>
              <w:rPr>
                <w:noProof/>
                <w:webHidden/>
              </w:rPr>
              <w:fldChar w:fldCharType="separate"/>
            </w:r>
            <w:r w:rsidR="0010686D">
              <w:rPr>
                <w:noProof/>
                <w:webHidden/>
              </w:rPr>
              <w:t>26</w:t>
            </w:r>
            <w:r>
              <w:rPr>
                <w:noProof/>
                <w:webHidden/>
              </w:rPr>
              <w:fldChar w:fldCharType="end"/>
            </w:r>
          </w:hyperlink>
        </w:p>
        <w:p w:rsidR="004648C7" w:rsidRDefault="00F92744">
          <w:pPr>
            <w:pStyle w:val="TOC3"/>
            <w:tabs>
              <w:tab w:val="right" w:leader="dot" w:pos="9350"/>
            </w:tabs>
            <w:rPr>
              <w:rFonts w:eastAsiaTheme="minorEastAsia"/>
              <w:noProof/>
            </w:rPr>
          </w:pPr>
          <w:hyperlink w:anchor="_Toc299969702" w:history="1">
            <w:r w:rsidR="004648C7" w:rsidRPr="00F07CEA">
              <w:rPr>
                <w:rStyle w:val="Hyperlink"/>
                <w:noProof/>
              </w:rPr>
              <w:t>Definitions</w:t>
            </w:r>
            <w:r w:rsidR="004648C7">
              <w:rPr>
                <w:noProof/>
                <w:webHidden/>
              </w:rPr>
              <w:tab/>
            </w:r>
            <w:r>
              <w:rPr>
                <w:noProof/>
                <w:webHidden/>
              </w:rPr>
              <w:fldChar w:fldCharType="begin"/>
            </w:r>
            <w:r w:rsidR="004648C7">
              <w:rPr>
                <w:noProof/>
                <w:webHidden/>
              </w:rPr>
              <w:instrText xml:space="preserve"> PAGEREF _Toc299969702 \h </w:instrText>
            </w:r>
            <w:r>
              <w:rPr>
                <w:noProof/>
                <w:webHidden/>
              </w:rPr>
            </w:r>
            <w:r>
              <w:rPr>
                <w:noProof/>
                <w:webHidden/>
              </w:rPr>
              <w:fldChar w:fldCharType="separate"/>
            </w:r>
            <w:r w:rsidR="0010686D">
              <w:rPr>
                <w:noProof/>
                <w:webHidden/>
              </w:rPr>
              <w:t>26</w:t>
            </w:r>
            <w:r>
              <w:rPr>
                <w:noProof/>
                <w:webHidden/>
              </w:rPr>
              <w:fldChar w:fldCharType="end"/>
            </w:r>
          </w:hyperlink>
        </w:p>
        <w:p w:rsidR="004648C7" w:rsidRDefault="00F92744">
          <w:pPr>
            <w:pStyle w:val="TOC3"/>
            <w:tabs>
              <w:tab w:val="right" w:leader="dot" w:pos="9350"/>
            </w:tabs>
            <w:rPr>
              <w:rFonts w:eastAsiaTheme="minorEastAsia"/>
              <w:noProof/>
            </w:rPr>
          </w:pPr>
          <w:hyperlink w:anchor="_Toc299969703" w:history="1">
            <w:r w:rsidR="004648C7" w:rsidRPr="00F07CEA">
              <w:rPr>
                <w:rStyle w:val="Hyperlink"/>
                <w:noProof/>
              </w:rPr>
              <w:t>Geographic Scale</w:t>
            </w:r>
            <w:r w:rsidR="004648C7">
              <w:rPr>
                <w:noProof/>
                <w:webHidden/>
              </w:rPr>
              <w:tab/>
            </w:r>
            <w:r>
              <w:rPr>
                <w:noProof/>
                <w:webHidden/>
              </w:rPr>
              <w:fldChar w:fldCharType="begin"/>
            </w:r>
            <w:r w:rsidR="004648C7">
              <w:rPr>
                <w:noProof/>
                <w:webHidden/>
              </w:rPr>
              <w:instrText xml:space="preserve"> PAGEREF _Toc299969703 \h </w:instrText>
            </w:r>
            <w:r>
              <w:rPr>
                <w:noProof/>
                <w:webHidden/>
              </w:rPr>
            </w:r>
            <w:r>
              <w:rPr>
                <w:noProof/>
                <w:webHidden/>
              </w:rPr>
              <w:fldChar w:fldCharType="separate"/>
            </w:r>
            <w:r w:rsidR="0010686D">
              <w:rPr>
                <w:noProof/>
                <w:webHidden/>
              </w:rPr>
              <w:t>27</w:t>
            </w:r>
            <w:r>
              <w:rPr>
                <w:noProof/>
                <w:webHidden/>
              </w:rPr>
              <w:fldChar w:fldCharType="end"/>
            </w:r>
          </w:hyperlink>
        </w:p>
        <w:p w:rsidR="004648C7" w:rsidRDefault="00F92744">
          <w:pPr>
            <w:pStyle w:val="TOC3"/>
            <w:tabs>
              <w:tab w:val="right" w:leader="dot" w:pos="9350"/>
            </w:tabs>
            <w:rPr>
              <w:rFonts w:eastAsiaTheme="minorEastAsia"/>
              <w:noProof/>
            </w:rPr>
          </w:pPr>
          <w:hyperlink w:anchor="_Toc299969704" w:history="1">
            <w:r w:rsidR="004648C7" w:rsidRPr="00F07CEA">
              <w:rPr>
                <w:rStyle w:val="Hyperlink"/>
                <w:noProof/>
              </w:rPr>
              <w:t>Getting to YES</w:t>
            </w:r>
            <w:r w:rsidR="004648C7">
              <w:rPr>
                <w:noProof/>
                <w:webHidden/>
              </w:rPr>
              <w:tab/>
            </w:r>
            <w:r>
              <w:rPr>
                <w:noProof/>
                <w:webHidden/>
              </w:rPr>
              <w:fldChar w:fldCharType="begin"/>
            </w:r>
            <w:r w:rsidR="004648C7">
              <w:rPr>
                <w:noProof/>
                <w:webHidden/>
              </w:rPr>
              <w:instrText xml:space="preserve"> PAGEREF _Toc299969704 \h </w:instrText>
            </w:r>
            <w:r>
              <w:rPr>
                <w:noProof/>
                <w:webHidden/>
              </w:rPr>
            </w:r>
            <w:r>
              <w:rPr>
                <w:noProof/>
                <w:webHidden/>
              </w:rPr>
              <w:fldChar w:fldCharType="separate"/>
            </w:r>
            <w:r w:rsidR="0010686D">
              <w:rPr>
                <w:noProof/>
                <w:webHidden/>
              </w:rPr>
              <w:t>27</w:t>
            </w:r>
            <w:r>
              <w:rPr>
                <w:noProof/>
                <w:webHidden/>
              </w:rPr>
              <w:fldChar w:fldCharType="end"/>
            </w:r>
          </w:hyperlink>
        </w:p>
        <w:p w:rsidR="004648C7" w:rsidRDefault="00F92744">
          <w:pPr>
            <w:pStyle w:val="TOC2"/>
            <w:tabs>
              <w:tab w:val="right" w:leader="dot" w:pos="9350"/>
            </w:tabs>
            <w:rPr>
              <w:rFonts w:eastAsiaTheme="minorEastAsia"/>
              <w:noProof/>
            </w:rPr>
          </w:pPr>
          <w:hyperlink w:anchor="_Toc299969705" w:history="1">
            <w:r w:rsidR="004648C7" w:rsidRPr="00F07CEA">
              <w:rPr>
                <w:rStyle w:val="Hyperlink"/>
                <w:noProof/>
              </w:rPr>
              <w:t xml:space="preserve">5. </w:t>
            </w:r>
            <w:r w:rsidR="004648C7" w:rsidRPr="0010686D">
              <w:rPr>
                <w:rStyle w:val="Hyperlink"/>
                <w:b/>
                <w:noProof/>
              </w:rPr>
              <w:t>Other Partnerships</w:t>
            </w:r>
            <w:r w:rsidR="004648C7">
              <w:rPr>
                <w:noProof/>
                <w:webHidden/>
              </w:rPr>
              <w:tab/>
            </w:r>
            <w:r>
              <w:rPr>
                <w:noProof/>
                <w:webHidden/>
              </w:rPr>
              <w:fldChar w:fldCharType="begin"/>
            </w:r>
            <w:r w:rsidR="004648C7">
              <w:rPr>
                <w:noProof/>
                <w:webHidden/>
              </w:rPr>
              <w:instrText xml:space="preserve"> PAGEREF _Toc299969705 \h </w:instrText>
            </w:r>
            <w:r>
              <w:rPr>
                <w:noProof/>
                <w:webHidden/>
              </w:rPr>
            </w:r>
            <w:r>
              <w:rPr>
                <w:noProof/>
                <w:webHidden/>
              </w:rPr>
              <w:fldChar w:fldCharType="separate"/>
            </w:r>
            <w:r w:rsidR="0010686D">
              <w:rPr>
                <w:noProof/>
                <w:webHidden/>
              </w:rPr>
              <w:t>28</w:t>
            </w:r>
            <w:r>
              <w:rPr>
                <w:noProof/>
                <w:webHidden/>
              </w:rPr>
              <w:fldChar w:fldCharType="end"/>
            </w:r>
          </w:hyperlink>
        </w:p>
        <w:p w:rsidR="004648C7" w:rsidRDefault="00F92744">
          <w:pPr>
            <w:pStyle w:val="TOC3"/>
            <w:tabs>
              <w:tab w:val="right" w:leader="dot" w:pos="9350"/>
            </w:tabs>
            <w:rPr>
              <w:rFonts w:eastAsiaTheme="minorEastAsia"/>
              <w:noProof/>
            </w:rPr>
          </w:pPr>
          <w:hyperlink w:anchor="_Toc299969706" w:history="1">
            <w:r w:rsidR="004648C7" w:rsidRPr="00F07CEA">
              <w:rPr>
                <w:rStyle w:val="Hyperlink"/>
                <w:noProof/>
              </w:rPr>
              <w:t>Scorecard Question</w:t>
            </w:r>
            <w:r w:rsidR="004648C7">
              <w:rPr>
                <w:noProof/>
                <w:webHidden/>
              </w:rPr>
              <w:tab/>
            </w:r>
            <w:r>
              <w:rPr>
                <w:noProof/>
                <w:webHidden/>
              </w:rPr>
              <w:fldChar w:fldCharType="begin"/>
            </w:r>
            <w:r w:rsidR="004648C7">
              <w:rPr>
                <w:noProof/>
                <w:webHidden/>
              </w:rPr>
              <w:instrText xml:space="preserve"> PAGEREF _Toc299969706 \h </w:instrText>
            </w:r>
            <w:r>
              <w:rPr>
                <w:noProof/>
                <w:webHidden/>
              </w:rPr>
            </w:r>
            <w:r>
              <w:rPr>
                <w:noProof/>
                <w:webHidden/>
              </w:rPr>
              <w:fldChar w:fldCharType="separate"/>
            </w:r>
            <w:r w:rsidR="0010686D">
              <w:rPr>
                <w:noProof/>
                <w:webHidden/>
              </w:rPr>
              <w:t>28</w:t>
            </w:r>
            <w:r>
              <w:rPr>
                <w:noProof/>
                <w:webHidden/>
              </w:rPr>
              <w:fldChar w:fldCharType="end"/>
            </w:r>
          </w:hyperlink>
        </w:p>
        <w:p w:rsidR="004648C7" w:rsidRDefault="00F92744">
          <w:pPr>
            <w:pStyle w:val="TOC3"/>
            <w:tabs>
              <w:tab w:val="right" w:leader="dot" w:pos="9350"/>
            </w:tabs>
            <w:rPr>
              <w:rFonts w:eastAsiaTheme="minorEastAsia"/>
              <w:noProof/>
            </w:rPr>
          </w:pPr>
          <w:hyperlink w:anchor="_Toc299969707" w:history="1">
            <w:r w:rsidR="004648C7" w:rsidRPr="00F07CEA">
              <w:rPr>
                <w:rStyle w:val="Hyperlink"/>
                <w:noProof/>
              </w:rPr>
              <w:t>Definitions</w:t>
            </w:r>
            <w:r w:rsidR="004648C7">
              <w:rPr>
                <w:noProof/>
                <w:webHidden/>
              </w:rPr>
              <w:tab/>
            </w:r>
            <w:r>
              <w:rPr>
                <w:noProof/>
                <w:webHidden/>
              </w:rPr>
              <w:fldChar w:fldCharType="begin"/>
            </w:r>
            <w:r w:rsidR="004648C7">
              <w:rPr>
                <w:noProof/>
                <w:webHidden/>
              </w:rPr>
              <w:instrText xml:space="preserve"> PAGEREF _Toc299969707 \h </w:instrText>
            </w:r>
            <w:r>
              <w:rPr>
                <w:noProof/>
                <w:webHidden/>
              </w:rPr>
            </w:r>
            <w:r>
              <w:rPr>
                <w:noProof/>
                <w:webHidden/>
              </w:rPr>
              <w:fldChar w:fldCharType="separate"/>
            </w:r>
            <w:r w:rsidR="0010686D">
              <w:rPr>
                <w:noProof/>
                <w:webHidden/>
              </w:rPr>
              <w:t>28</w:t>
            </w:r>
            <w:r>
              <w:rPr>
                <w:noProof/>
                <w:webHidden/>
              </w:rPr>
              <w:fldChar w:fldCharType="end"/>
            </w:r>
          </w:hyperlink>
        </w:p>
        <w:p w:rsidR="004648C7" w:rsidRDefault="00F92744">
          <w:pPr>
            <w:pStyle w:val="TOC3"/>
            <w:tabs>
              <w:tab w:val="right" w:leader="dot" w:pos="9350"/>
            </w:tabs>
            <w:rPr>
              <w:rFonts w:eastAsiaTheme="minorEastAsia"/>
              <w:noProof/>
            </w:rPr>
          </w:pPr>
          <w:hyperlink w:anchor="_Toc299969709" w:history="1">
            <w:r w:rsidR="004648C7" w:rsidRPr="00F07CEA">
              <w:rPr>
                <w:rStyle w:val="Hyperlink"/>
                <w:noProof/>
              </w:rPr>
              <w:t>Geographic Scale</w:t>
            </w:r>
            <w:r w:rsidR="004648C7">
              <w:rPr>
                <w:noProof/>
                <w:webHidden/>
              </w:rPr>
              <w:tab/>
            </w:r>
            <w:r>
              <w:rPr>
                <w:noProof/>
                <w:webHidden/>
              </w:rPr>
              <w:fldChar w:fldCharType="begin"/>
            </w:r>
            <w:r w:rsidR="004648C7">
              <w:rPr>
                <w:noProof/>
                <w:webHidden/>
              </w:rPr>
              <w:instrText xml:space="preserve"> PAGEREF _Toc299969709 \h </w:instrText>
            </w:r>
            <w:r>
              <w:rPr>
                <w:noProof/>
                <w:webHidden/>
              </w:rPr>
            </w:r>
            <w:r>
              <w:rPr>
                <w:noProof/>
                <w:webHidden/>
              </w:rPr>
              <w:fldChar w:fldCharType="separate"/>
            </w:r>
            <w:r w:rsidR="0010686D">
              <w:rPr>
                <w:noProof/>
                <w:webHidden/>
              </w:rPr>
              <w:t>28</w:t>
            </w:r>
            <w:r>
              <w:rPr>
                <w:noProof/>
                <w:webHidden/>
              </w:rPr>
              <w:fldChar w:fldCharType="end"/>
            </w:r>
          </w:hyperlink>
        </w:p>
        <w:p w:rsidR="004648C7" w:rsidRDefault="00F92744">
          <w:pPr>
            <w:pStyle w:val="TOC3"/>
            <w:tabs>
              <w:tab w:val="right" w:leader="dot" w:pos="9350"/>
            </w:tabs>
            <w:rPr>
              <w:rFonts w:eastAsiaTheme="minorEastAsia"/>
              <w:noProof/>
            </w:rPr>
          </w:pPr>
          <w:hyperlink w:anchor="_Toc299969710" w:history="1">
            <w:r w:rsidR="004648C7" w:rsidRPr="00F07CEA">
              <w:rPr>
                <w:rStyle w:val="Hyperlink"/>
                <w:noProof/>
              </w:rPr>
              <w:t>Getting to YES</w:t>
            </w:r>
            <w:r w:rsidR="004648C7">
              <w:rPr>
                <w:noProof/>
                <w:webHidden/>
              </w:rPr>
              <w:tab/>
            </w:r>
            <w:r>
              <w:rPr>
                <w:noProof/>
                <w:webHidden/>
              </w:rPr>
              <w:fldChar w:fldCharType="begin"/>
            </w:r>
            <w:r w:rsidR="004648C7">
              <w:rPr>
                <w:noProof/>
                <w:webHidden/>
              </w:rPr>
              <w:instrText xml:space="preserve"> PAGEREF _Toc299969710 \h </w:instrText>
            </w:r>
            <w:r>
              <w:rPr>
                <w:noProof/>
                <w:webHidden/>
              </w:rPr>
            </w:r>
            <w:r>
              <w:rPr>
                <w:noProof/>
                <w:webHidden/>
              </w:rPr>
              <w:fldChar w:fldCharType="separate"/>
            </w:r>
            <w:r w:rsidR="0010686D">
              <w:rPr>
                <w:noProof/>
                <w:webHidden/>
              </w:rPr>
              <w:t>28</w:t>
            </w:r>
            <w:r>
              <w:rPr>
                <w:noProof/>
                <w:webHidden/>
              </w:rPr>
              <w:fldChar w:fldCharType="end"/>
            </w:r>
          </w:hyperlink>
        </w:p>
        <w:p w:rsidR="004648C7" w:rsidRDefault="00F92744">
          <w:pPr>
            <w:pStyle w:val="TOC1"/>
            <w:tabs>
              <w:tab w:val="right" w:leader="dot" w:pos="9350"/>
            </w:tabs>
            <w:rPr>
              <w:rFonts w:eastAsiaTheme="minorEastAsia"/>
              <w:noProof/>
            </w:rPr>
          </w:pPr>
          <w:hyperlink w:anchor="_Toc299969712" w:history="1">
            <w:r w:rsidR="004648C7" w:rsidRPr="00F07CEA">
              <w:rPr>
                <w:rStyle w:val="Hyperlink"/>
                <w:noProof/>
              </w:rPr>
              <w:t>Dimension 3: Adaptation</w:t>
            </w:r>
            <w:r w:rsidR="004648C7">
              <w:rPr>
                <w:noProof/>
                <w:webHidden/>
              </w:rPr>
              <w:tab/>
            </w:r>
            <w:r>
              <w:rPr>
                <w:noProof/>
                <w:webHidden/>
              </w:rPr>
              <w:fldChar w:fldCharType="begin"/>
            </w:r>
            <w:r w:rsidR="004648C7">
              <w:rPr>
                <w:noProof/>
                <w:webHidden/>
              </w:rPr>
              <w:instrText xml:space="preserve"> PAGEREF _Toc299969712 \h </w:instrText>
            </w:r>
            <w:r>
              <w:rPr>
                <w:noProof/>
                <w:webHidden/>
              </w:rPr>
            </w:r>
            <w:r>
              <w:rPr>
                <w:noProof/>
                <w:webHidden/>
              </w:rPr>
              <w:fldChar w:fldCharType="separate"/>
            </w:r>
            <w:r w:rsidR="0010686D">
              <w:rPr>
                <w:noProof/>
                <w:webHidden/>
              </w:rPr>
              <w:t>30</w:t>
            </w:r>
            <w:r>
              <w:rPr>
                <w:noProof/>
                <w:webHidden/>
              </w:rPr>
              <w:fldChar w:fldCharType="end"/>
            </w:r>
          </w:hyperlink>
        </w:p>
        <w:p w:rsidR="004648C7" w:rsidRDefault="00F92744">
          <w:pPr>
            <w:pStyle w:val="TOC2"/>
            <w:tabs>
              <w:tab w:val="right" w:leader="dot" w:pos="9350"/>
            </w:tabs>
            <w:rPr>
              <w:rFonts w:eastAsiaTheme="minorEastAsia"/>
              <w:noProof/>
            </w:rPr>
          </w:pPr>
          <w:hyperlink w:anchor="_Toc299969713" w:history="1">
            <w:r w:rsidR="004648C7" w:rsidRPr="00F07CEA">
              <w:rPr>
                <w:rStyle w:val="Hyperlink"/>
                <w:noProof/>
              </w:rPr>
              <w:t xml:space="preserve">6. </w:t>
            </w:r>
            <w:r w:rsidR="004648C7" w:rsidRPr="0010686D">
              <w:rPr>
                <w:rStyle w:val="Hyperlink"/>
                <w:b/>
                <w:noProof/>
              </w:rPr>
              <w:t>Assessing Vulnerability</w:t>
            </w:r>
            <w:r w:rsidR="004648C7">
              <w:rPr>
                <w:noProof/>
                <w:webHidden/>
              </w:rPr>
              <w:tab/>
            </w:r>
            <w:r>
              <w:rPr>
                <w:noProof/>
                <w:webHidden/>
              </w:rPr>
              <w:fldChar w:fldCharType="begin"/>
            </w:r>
            <w:r w:rsidR="004648C7">
              <w:rPr>
                <w:noProof/>
                <w:webHidden/>
              </w:rPr>
              <w:instrText xml:space="preserve"> PAGEREF _Toc299969713 \h </w:instrText>
            </w:r>
            <w:r>
              <w:rPr>
                <w:noProof/>
                <w:webHidden/>
              </w:rPr>
            </w:r>
            <w:r>
              <w:rPr>
                <w:noProof/>
                <w:webHidden/>
              </w:rPr>
              <w:fldChar w:fldCharType="separate"/>
            </w:r>
            <w:r w:rsidR="0010686D">
              <w:rPr>
                <w:noProof/>
                <w:webHidden/>
              </w:rPr>
              <w:t>31</w:t>
            </w:r>
            <w:r>
              <w:rPr>
                <w:noProof/>
                <w:webHidden/>
              </w:rPr>
              <w:fldChar w:fldCharType="end"/>
            </w:r>
          </w:hyperlink>
        </w:p>
        <w:p w:rsidR="004648C7" w:rsidRDefault="00F92744">
          <w:pPr>
            <w:pStyle w:val="TOC3"/>
            <w:tabs>
              <w:tab w:val="right" w:leader="dot" w:pos="9350"/>
            </w:tabs>
            <w:rPr>
              <w:rFonts w:eastAsiaTheme="minorEastAsia"/>
              <w:noProof/>
            </w:rPr>
          </w:pPr>
          <w:hyperlink w:anchor="_Toc299969714" w:history="1">
            <w:r w:rsidR="004648C7" w:rsidRPr="00F07CEA">
              <w:rPr>
                <w:rStyle w:val="Hyperlink"/>
                <w:noProof/>
              </w:rPr>
              <w:t>Scorecard Question</w:t>
            </w:r>
            <w:r w:rsidR="004648C7">
              <w:rPr>
                <w:noProof/>
                <w:webHidden/>
              </w:rPr>
              <w:tab/>
            </w:r>
            <w:r>
              <w:rPr>
                <w:noProof/>
                <w:webHidden/>
              </w:rPr>
              <w:fldChar w:fldCharType="begin"/>
            </w:r>
            <w:r w:rsidR="004648C7">
              <w:rPr>
                <w:noProof/>
                <w:webHidden/>
              </w:rPr>
              <w:instrText xml:space="preserve"> PAGEREF _Toc299969714 \h </w:instrText>
            </w:r>
            <w:r>
              <w:rPr>
                <w:noProof/>
                <w:webHidden/>
              </w:rPr>
            </w:r>
            <w:r>
              <w:rPr>
                <w:noProof/>
                <w:webHidden/>
              </w:rPr>
              <w:fldChar w:fldCharType="separate"/>
            </w:r>
            <w:r w:rsidR="0010686D">
              <w:rPr>
                <w:noProof/>
                <w:webHidden/>
              </w:rPr>
              <w:t>31</w:t>
            </w:r>
            <w:r>
              <w:rPr>
                <w:noProof/>
                <w:webHidden/>
              </w:rPr>
              <w:fldChar w:fldCharType="end"/>
            </w:r>
          </w:hyperlink>
        </w:p>
        <w:p w:rsidR="004648C7" w:rsidRDefault="00F92744">
          <w:pPr>
            <w:pStyle w:val="TOC3"/>
            <w:tabs>
              <w:tab w:val="right" w:leader="dot" w:pos="9350"/>
            </w:tabs>
            <w:rPr>
              <w:rFonts w:eastAsiaTheme="minorEastAsia"/>
              <w:noProof/>
            </w:rPr>
          </w:pPr>
          <w:hyperlink w:anchor="_Toc299969715" w:history="1">
            <w:r w:rsidR="004648C7" w:rsidRPr="00F07CEA">
              <w:rPr>
                <w:rStyle w:val="Hyperlink"/>
                <w:noProof/>
              </w:rPr>
              <w:t>Definitions</w:t>
            </w:r>
            <w:r w:rsidR="004648C7">
              <w:rPr>
                <w:noProof/>
                <w:webHidden/>
              </w:rPr>
              <w:tab/>
            </w:r>
            <w:r>
              <w:rPr>
                <w:noProof/>
                <w:webHidden/>
              </w:rPr>
              <w:fldChar w:fldCharType="begin"/>
            </w:r>
            <w:r w:rsidR="004648C7">
              <w:rPr>
                <w:noProof/>
                <w:webHidden/>
              </w:rPr>
              <w:instrText xml:space="preserve"> PAGEREF _Toc299969715 \h </w:instrText>
            </w:r>
            <w:r>
              <w:rPr>
                <w:noProof/>
                <w:webHidden/>
              </w:rPr>
            </w:r>
            <w:r>
              <w:rPr>
                <w:noProof/>
                <w:webHidden/>
              </w:rPr>
              <w:fldChar w:fldCharType="separate"/>
            </w:r>
            <w:r w:rsidR="0010686D">
              <w:rPr>
                <w:noProof/>
                <w:webHidden/>
              </w:rPr>
              <w:t>31</w:t>
            </w:r>
            <w:r>
              <w:rPr>
                <w:noProof/>
                <w:webHidden/>
              </w:rPr>
              <w:fldChar w:fldCharType="end"/>
            </w:r>
          </w:hyperlink>
        </w:p>
        <w:p w:rsidR="004648C7" w:rsidRDefault="00F92744">
          <w:pPr>
            <w:pStyle w:val="TOC3"/>
            <w:tabs>
              <w:tab w:val="right" w:leader="dot" w:pos="9350"/>
            </w:tabs>
            <w:rPr>
              <w:rFonts w:eastAsiaTheme="minorEastAsia"/>
              <w:noProof/>
            </w:rPr>
          </w:pPr>
          <w:hyperlink w:anchor="_Toc299969716" w:history="1">
            <w:r w:rsidR="004648C7" w:rsidRPr="00F07CEA">
              <w:rPr>
                <w:rStyle w:val="Hyperlink"/>
                <w:noProof/>
              </w:rPr>
              <w:t>Geographic Scale</w:t>
            </w:r>
            <w:r w:rsidR="004648C7">
              <w:rPr>
                <w:noProof/>
                <w:webHidden/>
              </w:rPr>
              <w:tab/>
            </w:r>
            <w:r>
              <w:rPr>
                <w:noProof/>
                <w:webHidden/>
              </w:rPr>
              <w:fldChar w:fldCharType="begin"/>
            </w:r>
            <w:r w:rsidR="004648C7">
              <w:rPr>
                <w:noProof/>
                <w:webHidden/>
              </w:rPr>
              <w:instrText xml:space="preserve"> PAGEREF _Toc299969716 \h </w:instrText>
            </w:r>
            <w:r>
              <w:rPr>
                <w:noProof/>
                <w:webHidden/>
              </w:rPr>
            </w:r>
            <w:r>
              <w:rPr>
                <w:noProof/>
                <w:webHidden/>
              </w:rPr>
              <w:fldChar w:fldCharType="separate"/>
            </w:r>
            <w:r w:rsidR="0010686D">
              <w:rPr>
                <w:noProof/>
                <w:webHidden/>
              </w:rPr>
              <w:t>31</w:t>
            </w:r>
            <w:r>
              <w:rPr>
                <w:noProof/>
                <w:webHidden/>
              </w:rPr>
              <w:fldChar w:fldCharType="end"/>
            </w:r>
          </w:hyperlink>
        </w:p>
        <w:p w:rsidR="004648C7" w:rsidRDefault="00F92744">
          <w:pPr>
            <w:pStyle w:val="TOC3"/>
            <w:tabs>
              <w:tab w:val="right" w:leader="dot" w:pos="9350"/>
            </w:tabs>
            <w:rPr>
              <w:rFonts w:eastAsiaTheme="minorEastAsia"/>
              <w:noProof/>
            </w:rPr>
          </w:pPr>
          <w:hyperlink w:anchor="_Toc299969717" w:history="1">
            <w:r w:rsidR="004648C7" w:rsidRPr="00F07CEA">
              <w:rPr>
                <w:rStyle w:val="Hyperlink"/>
                <w:noProof/>
              </w:rPr>
              <w:t>Getting to YES</w:t>
            </w:r>
            <w:r w:rsidR="004648C7">
              <w:rPr>
                <w:noProof/>
                <w:webHidden/>
              </w:rPr>
              <w:tab/>
            </w:r>
            <w:r>
              <w:rPr>
                <w:noProof/>
                <w:webHidden/>
              </w:rPr>
              <w:fldChar w:fldCharType="begin"/>
            </w:r>
            <w:r w:rsidR="004648C7">
              <w:rPr>
                <w:noProof/>
                <w:webHidden/>
              </w:rPr>
              <w:instrText xml:space="preserve"> PAGEREF _Toc299969717 \h </w:instrText>
            </w:r>
            <w:r>
              <w:rPr>
                <w:noProof/>
                <w:webHidden/>
              </w:rPr>
            </w:r>
            <w:r>
              <w:rPr>
                <w:noProof/>
                <w:webHidden/>
              </w:rPr>
              <w:fldChar w:fldCharType="separate"/>
            </w:r>
            <w:r w:rsidR="0010686D">
              <w:rPr>
                <w:noProof/>
                <w:webHidden/>
              </w:rPr>
              <w:t>31</w:t>
            </w:r>
            <w:r>
              <w:rPr>
                <w:noProof/>
                <w:webHidden/>
              </w:rPr>
              <w:fldChar w:fldCharType="end"/>
            </w:r>
          </w:hyperlink>
        </w:p>
        <w:p w:rsidR="004648C7" w:rsidRDefault="00F92744">
          <w:pPr>
            <w:pStyle w:val="TOC2"/>
            <w:tabs>
              <w:tab w:val="right" w:leader="dot" w:pos="9350"/>
            </w:tabs>
            <w:rPr>
              <w:rFonts w:eastAsiaTheme="minorEastAsia"/>
              <w:noProof/>
            </w:rPr>
          </w:pPr>
          <w:hyperlink w:anchor="_Toc299969718" w:history="1">
            <w:r w:rsidR="004648C7" w:rsidRPr="00F07CEA">
              <w:rPr>
                <w:rStyle w:val="Hyperlink"/>
                <w:noProof/>
              </w:rPr>
              <w:t xml:space="preserve">7. </w:t>
            </w:r>
            <w:r w:rsidR="004648C7" w:rsidRPr="0010686D">
              <w:rPr>
                <w:rStyle w:val="Hyperlink"/>
                <w:b/>
                <w:noProof/>
              </w:rPr>
              <w:t>Adaptation Actions</w:t>
            </w:r>
            <w:r w:rsidR="004648C7">
              <w:rPr>
                <w:noProof/>
                <w:webHidden/>
              </w:rPr>
              <w:tab/>
            </w:r>
            <w:r>
              <w:rPr>
                <w:noProof/>
                <w:webHidden/>
              </w:rPr>
              <w:fldChar w:fldCharType="begin"/>
            </w:r>
            <w:r w:rsidR="004648C7">
              <w:rPr>
                <w:noProof/>
                <w:webHidden/>
              </w:rPr>
              <w:instrText xml:space="preserve"> PAGEREF _Toc299969718 \h </w:instrText>
            </w:r>
            <w:r>
              <w:rPr>
                <w:noProof/>
                <w:webHidden/>
              </w:rPr>
            </w:r>
            <w:r>
              <w:rPr>
                <w:noProof/>
                <w:webHidden/>
              </w:rPr>
              <w:fldChar w:fldCharType="separate"/>
            </w:r>
            <w:r w:rsidR="0010686D">
              <w:rPr>
                <w:noProof/>
                <w:webHidden/>
              </w:rPr>
              <w:t>34</w:t>
            </w:r>
            <w:r>
              <w:rPr>
                <w:noProof/>
                <w:webHidden/>
              </w:rPr>
              <w:fldChar w:fldCharType="end"/>
            </w:r>
          </w:hyperlink>
        </w:p>
        <w:p w:rsidR="004648C7" w:rsidRDefault="00F92744">
          <w:pPr>
            <w:pStyle w:val="TOC3"/>
            <w:tabs>
              <w:tab w:val="right" w:leader="dot" w:pos="9350"/>
            </w:tabs>
            <w:rPr>
              <w:rFonts w:eastAsiaTheme="minorEastAsia"/>
              <w:noProof/>
            </w:rPr>
          </w:pPr>
          <w:hyperlink w:anchor="_Toc299969719" w:history="1">
            <w:r w:rsidR="004648C7" w:rsidRPr="00F07CEA">
              <w:rPr>
                <w:rStyle w:val="Hyperlink"/>
                <w:noProof/>
              </w:rPr>
              <w:t>Scorecard Question</w:t>
            </w:r>
            <w:r w:rsidR="004648C7">
              <w:rPr>
                <w:noProof/>
                <w:webHidden/>
              </w:rPr>
              <w:tab/>
            </w:r>
            <w:r>
              <w:rPr>
                <w:noProof/>
                <w:webHidden/>
              </w:rPr>
              <w:fldChar w:fldCharType="begin"/>
            </w:r>
            <w:r w:rsidR="004648C7">
              <w:rPr>
                <w:noProof/>
                <w:webHidden/>
              </w:rPr>
              <w:instrText xml:space="preserve"> PAGEREF _Toc299969719 \h </w:instrText>
            </w:r>
            <w:r>
              <w:rPr>
                <w:noProof/>
                <w:webHidden/>
              </w:rPr>
            </w:r>
            <w:r>
              <w:rPr>
                <w:noProof/>
                <w:webHidden/>
              </w:rPr>
              <w:fldChar w:fldCharType="separate"/>
            </w:r>
            <w:r w:rsidR="0010686D">
              <w:rPr>
                <w:noProof/>
                <w:webHidden/>
              </w:rPr>
              <w:t>34</w:t>
            </w:r>
            <w:r>
              <w:rPr>
                <w:noProof/>
                <w:webHidden/>
              </w:rPr>
              <w:fldChar w:fldCharType="end"/>
            </w:r>
          </w:hyperlink>
        </w:p>
        <w:p w:rsidR="004648C7" w:rsidRDefault="00F92744">
          <w:pPr>
            <w:pStyle w:val="TOC3"/>
            <w:tabs>
              <w:tab w:val="right" w:leader="dot" w:pos="9350"/>
            </w:tabs>
            <w:rPr>
              <w:rFonts w:eastAsiaTheme="minorEastAsia"/>
              <w:noProof/>
            </w:rPr>
          </w:pPr>
          <w:hyperlink w:anchor="_Toc299969720" w:history="1">
            <w:r w:rsidR="004648C7" w:rsidRPr="00F07CEA">
              <w:rPr>
                <w:rStyle w:val="Hyperlink"/>
                <w:noProof/>
              </w:rPr>
              <w:t>Definitions</w:t>
            </w:r>
            <w:r w:rsidR="004648C7">
              <w:rPr>
                <w:noProof/>
                <w:webHidden/>
              </w:rPr>
              <w:tab/>
            </w:r>
            <w:r>
              <w:rPr>
                <w:noProof/>
                <w:webHidden/>
              </w:rPr>
              <w:fldChar w:fldCharType="begin"/>
            </w:r>
            <w:r w:rsidR="004648C7">
              <w:rPr>
                <w:noProof/>
                <w:webHidden/>
              </w:rPr>
              <w:instrText xml:space="preserve"> PAGEREF _Toc299969720 \h </w:instrText>
            </w:r>
            <w:r>
              <w:rPr>
                <w:noProof/>
                <w:webHidden/>
              </w:rPr>
            </w:r>
            <w:r>
              <w:rPr>
                <w:noProof/>
                <w:webHidden/>
              </w:rPr>
              <w:fldChar w:fldCharType="separate"/>
            </w:r>
            <w:r w:rsidR="0010686D">
              <w:rPr>
                <w:noProof/>
                <w:webHidden/>
              </w:rPr>
              <w:t>34</w:t>
            </w:r>
            <w:r>
              <w:rPr>
                <w:noProof/>
                <w:webHidden/>
              </w:rPr>
              <w:fldChar w:fldCharType="end"/>
            </w:r>
          </w:hyperlink>
        </w:p>
        <w:p w:rsidR="004648C7" w:rsidRDefault="00F92744">
          <w:pPr>
            <w:pStyle w:val="TOC3"/>
            <w:tabs>
              <w:tab w:val="right" w:leader="dot" w:pos="9350"/>
            </w:tabs>
            <w:rPr>
              <w:rFonts w:eastAsiaTheme="minorEastAsia"/>
              <w:noProof/>
            </w:rPr>
          </w:pPr>
          <w:hyperlink w:anchor="_Toc299969721" w:history="1">
            <w:r w:rsidR="004648C7" w:rsidRPr="00F07CEA">
              <w:rPr>
                <w:rStyle w:val="Hyperlink"/>
                <w:noProof/>
              </w:rPr>
              <w:t>Geographic Scale</w:t>
            </w:r>
            <w:r w:rsidR="004648C7">
              <w:rPr>
                <w:noProof/>
                <w:webHidden/>
              </w:rPr>
              <w:tab/>
            </w:r>
            <w:r>
              <w:rPr>
                <w:noProof/>
                <w:webHidden/>
              </w:rPr>
              <w:fldChar w:fldCharType="begin"/>
            </w:r>
            <w:r w:rsidR="004648C7">
              <w:rPr>
                <w:noProof/>
                <w:webHidden/>
              </w:rPr>
              <w:instrText xml:space="preserve"> PAGEREF _Toc299969721 \h </w:instrText>
            </w:r>
            <w:r>
              <w:rPr>
                <w:noProof/>
                <w:webHidden/>
              </w:rPr>
            </w:r>
            <w:r>
              <w:rPr>
                <w:noProof/>
                <w:webHidden/>
              </w:rPr>
              <w:fldChar w:fldCharType="separate"/>
            </w:r>
            <w:r w:rsidR="0010686D">
              <w:rPr>
                <w:noProof/>
                <w:webHidden/>
              </w:rPr>
              <w:t>35</w:t>
            </w:r>
            <w:r>
              <w:rPr>
                <w:noProof/>
                <w:webHidden/>
              </w:rPr>
              <w:fldChar w:fldCharType="end"/>
            </w:r>
          </w:hyperlink>
        </w:p>
        <w:p w:rsidR="004648C7" w:rsidRDefault="00F92744">
          <w:pPr>
            <w:pStyle w:val="TOC3"/>
            <w:tabs>
              <w:tab w:val="right" w:leader="dot" w:pos="9350"/>
            </w:tabs>
            <w:rPr>
              <w:rFonts w:eastAsiaTheme="minorEastAsia"/>
              <w:noProof/>
            </w:rPr>
          </w:pPr>
          <w:hyperlink w:anchor="_Toc299969722" w:history="1">
            <w:r w:rsidR="004648C7" w:rsidRPr="00F07CEA">
              <w:rPr>
                <w:rStyle w:val="Hyperlink"/>
                <w:noProof/>
              </w:rPr>
              <w:t>Getting to YES</w:t>
            </w:r>
            <w:r w:rsidR="004648C7">
              <w:rPr>
                <w:noProof/>
                <w:webHidden/>
              </w:rPr>
              <w:tab/>
            </w:r>
            <w:r>
              <w:rPr>
                <w:noProof/>
                <w:webHidden/>
              </w:rPr>
              <w:fldChar w:fldCharType="begin"/>
            </w:r>
            <w:r w:rsidR="004648C7">
              <w:rPr>
                <w:noProof/>
                <w:webHidden/>
              </w:rPr>
              <w:instrText xml:space="preserve"> PAGEREF _Toc299969722 \h </w:instrText>
            </w:r>
            <w:r>
              <w:rPr>
                <w:noProof/>
                <w:webHidden/>
              </w:rPr>
            </w:r>
            <w:r>
              <w:rPr>
                <w:noProof/>
                <w:webHidden/>
              </w:rPr>
              <w:fldChar w:fldCharType="separate"/>
            </w:r>
            <w:r w:rsidR="0010686D">
              <w:rPr>
                <w:noProof/>
                <w:webHidden/>
              </w:rPr>
              <w:t>35</w:t>
            </w:r>
            <w:r>
              <w:rPr>
                <w:noProof/>
                <w:webHidden/>
              </w:rPr>
              <w:fldChar w:fldCharType="end"/>
            </w:r>
          </w:hyperlink>
        </w:p>
        <w:p w:rsidR="004648C7" w:rsidRDefault="00F92744">
          <w:pPr>
            <w:pStyle w:val="TOC2"/>
            <w:tabs>
              <w:tab w:val="right" w:leader="dot" w:pos="9350"/>
            </w:tabs>
            <w:rPr>
              <w:rFonts w:eastAsiaTheme="minorEastAsia"/>
              <w:noProof/>
            </w:rPr>
          </w:pPr>
          <w:hyperlink w:anchor="_Toc299969723" w:history="1">
            <w:r w:rsidR="004648C7" w:rsidRPr="00F07CEA">
              <w:rPr>
                <w:rStyle w:val="Hyperlink"/>
                <w:noProof/>
              </w:rPr>
              <w:t xml:space="preserve">8. </w:t>
            </w:r>
            <w:r w:rsidR="004648C7" w:rsidRPr="0010686D">
              <w:rPr>
                <w:rStyle w:val="Hyperlink"/>
                <w:b/>
                <w:noProof/>
              </w:rPr>
              <w:t>Monitoring</w:t>
            </w:r>
            <w:r w:rsidR="004648C7">
              <w:rPr>
                <w:noProof/>
                <w:webHidden/>
              </w:rPr>
              <w:tab/>
            </w:r>
            <w:r>
              <w:rPr>
                <w:noProof/>
                <w:webHidden/>
              </w:rPr>
              <w:fldChar w:fldCharType="begin"/>
            </w:r>
            <w:r w:rsidR="004648C7">
              <w:rPr>
                <w:noProof/>
                <w:webHidden/>
              </w:rPr>
              <w:instrText xml:space="preserve"> PAGEREF _Toc299969723 \h </w:instrText>
            </w:r>
            <w:r>
              <w:rPr>
                <w:noProof/>
                <w:webHidden/>
              </w:rPr>
            </w:r>
            <w:r>
              <w:rPr>
                <w:noProof/>
                <w:webHidden/>
              </w:rPr>
              <w:fldChar w:fldCharType="separate"/>
            </w:r>
            <w:r w:rsidR="0010686D">
              <w:rPr>
                <w:noProof/>
                <w:webHidden/>
              </w:rPr>
              <w:t>37</w:t>
            </w:r>
            <w:r>
              <w:rPr>
                <w:noProof/>
                <w:webHidden/>
              </w:rPr>
              <w:fldChar w:fldCharType="end"/>
            </w:r>
          </w:hyperlink>
        </w:p>
        <w:p w:rsidR="004648C7" w:rsidRDefault="00F92744">
          <w:pPr>
            <w:pStyle w:val="TOC3"/>
            <w:tabs>
              <w:tab w:val="right" w:leader="dot" w:pos="9350"/>
            </w:tabs>
            <w:rPr>
              <w:rFonts w:eastAsiaTheme="minorEastAsia"/>
              <w:noProof/>
            </w:rPr>
          </w:pPr>
          <w:hyperlink w:anchor="_Toc299969724" w:history="1">
            <w:r w:rsidR="004648C7" w:rsidRPr="00F07CEA">
              <w:rPr>
                <w:rStyle w:val="Hyperlink"/>
                <w:noProof/>
              </w:rPr>
              <w:t>Scorecard Question</w:t>
            </w:r>
            <w:r w:rsidR="004648C7">
              <w:rPr>
                <w:noProof/>
                <w:webHidden/>
              </w:rPr>
              <w:tab/>
            </w:r>
            <w:r>
              <w:rPr>
                <w:noProof/>
                <w:webHidden/>
              </w:rPr>
              <w:fldChar w:fldCharType="begin"/>
            </w:r>
            <w:r w:rsidR="004648C7">
              <w:rPr>
                <w:noProof/>
                <w:webHidden/>
              </w:rPr>
              <w:instrText xml:space="preserve"> PAGEREF _Toc299969724 \h </w:instrText>
            </w:r>
            <w:r>
              <w:rPr>
                <w:noProof/>
                <w:webHidden/>
              </w:rPr>
            </w:r>
            <w:r>
              <w:rPr>
                <w:noProof/>
                <w:webHidden/>
              </w:rPr>
              <w:fldChar w:fldCharType="separate"/>
            </w:r>
            <w:r w:rsidR="0010686D">
              <w:rPr>
                <w:noProof/>
                <w:webHidden/>
              </w:rPr>
              <w:t>37</w:t>
            </w:r>
            <w:r>
              <w:rPr>
                <w:noProof/>
                <w:webHidden/>
              </w:rPr>
              <w:fldChar w:fldCharType="end"/>
            </w:r>
          </w:hyperlink>
        </w:p>
        <w:p w:rsidR="004648C7" w:rsidRDefault="00F92744">
          <w:pPr>
            <w:pStyle w:val="TOC3"/>
            <w:tabs>
              <w:tab w:val="right" w:leader="dot" w:pos="9350"/>
            </w:tabs>
            <w:rPr>
              <w:rFonts w:eastAsiaTheme="minorEastAsia"/>
              <w:noProof/>
            </w:rPr>
          </w:pPr>
          <w:hyperlink w:anchor="_Toc299969725" w:history="1">
            <w:r w:rsidR="004648C7" w:rsidRPr="00F07CEA">
              <w:rPr>
                <w:rStyle w:val="Hyperlink"/>
                <w:noProof/>
              </w:rPr>
              <w:t>Definitions</w:t>
            </w:r>
            <w:r w:rsidR="004648C7">
              <w:rPr>
                <w:noProof/>
                <w:webHidden/>
              </w:rPr>
              <w:tab/>
            </w:r>
            <w:r>
              <w:rPr>
                <w:noProof/>
                <w:webHidden/>
              </w:rPr>
              <w:fldChar w:fldCharType="begin"/>
            </w:r>
            <w:r w:rsidR="004648C7">
              <w:rPr>
                <w:noProof/>
                <w:webHidden/>
              </w:rPr>
              <w:instrText xml:space="preserve"> PAGEREF _Toc299969725 \h </w:instrText>
            </w:r>
            <w:r>
              <w:rPr>
                <w:noProof/>
                <w:webHidden/>
              </w:rPr>
            </w:r>
            <w:r>
              <w:rPr>
                <w:noProof/>
                <w:webHidden/>
              </w:rPr>
              <w:fldChar w:fldCharType="separate"/>
            </w:r>
            <w:r w:rsidR="0010686D">
              <w:rPr>
                <w:noProof/>
                <w:webHidden/>
              </w:rPr>
              <w:t>37</w:t>
            </w:r>
            <w:r>
              <w:rPr>
                <w:noProof/>
                <w:webHidden/>
              </w:rPr>
              <w:fldChar w:fldCharType="end"/>
            </w:r>
          </w:hyperlink>
        </w:p>
        <w:p w:rsidR="004648C7" w:rsidRDefault="00F92744">
          <w:pPr>
            <w:pStyle w:val="TOC3"/>
            <w:tabs>
              <w:tab w:val="right" w:leader="dot" w:pos="9350"/>
            </w:tabs>
            <w:rPr>
              <w:rFonts w:eastAsiaTheme="minorEastAsia"/>
              <w:noProof/>
            </w:rPr>
          </w:pPr>
          <w:hyperlink w:anchor="_Toc299969726" w:history="1">
            <w:r w:rsidR="004648C7" w:rsidRPr="00F07CEA">
              <w:rPr>
                <w:rStyle w:val="Hyperlink"/>
                <w:noProof/>
              </w:rPr>
              <w:t>Geographic Scale</w:t>
            </w:r>
            <w:r w:rsidR="004648C7">
              <w:rPr>
                <w:noProof/>
                <w:webHidden/>
              </w:rPr>
              <w:tab/>
            </w:r>
            <w:r>
              <w:rPr>
                <w:noProof/>
                <w:webHidden/>
              </w:rPr>
              <w:fldChar w:fldCharType="begin"/>
            </w:r>
            <w:r w:rsidR="004648C7">
              <w:rPr>
                <w:noProof/>
                <w:webHidden/>
              </w:rPr>
              <w:instrText xml:space="preserve"> PAGEREF _Toc299969726 \h </w:instrText>
            </w:r>
            <w:r>
              <w:rPr>
                <w:noProof/>
                <w:webHidden/>
              </w:rPr>
            </w:r>
            <w:r>
              <w:rPr>
                <w:noProof/>
                <w:webHidden/>
              </w:rPr>
              <w:fldChar w:fldCharType="separate"/>
            </w:r>
            <w:r w:rsidR="0010686D">
              <w:rPr>
                <w:noProof/>
                <w:webHidden/>
              </w:rPr>
              <w:t>37</w:t>
            </w:r>
            <w:r>
              <w:rPr>
                <w:noProof/>
                <w:webHidden/>
              </w:rPr>
              <w:fldChar w:fldCharType="end"/>
            </w:r>
          </w:hyperlink>
        </w:p>
        <w:p w:rsidR="004648C7" w:rsidRDefault="00F92744">
          <w:pPr>
            <w:pStyle w:val="TOC3"/>
            <w:tabs>
              <w:tab w:val="right" w:leader="dot" w:pos="9350"/>
            </w:tabs>
            <w:rPr>
              <w:rFonts w:eastAsiaTheme="minorEastAsia"/>
              <w:noProof/>
            </w:rPr>
          </w:pPr>
          <w:hyperlink w:anchor="_Toc299969727" w:history="1">
            <w:r w:rsidR="004648C7" w:rsidRPr="00F07CEA">
              <w:rPr>
                <w:rStyle w:val="Hyperlink"/>
                <w:noProof/>
              </w:rPr>
              <w:t>Getting to YES</w:t>
            </w:r>
            <w:r w:rsidR="004648C7">
              <w:rPr>
                <w:noProof/>
                <w:webHidden/>
              </w:rPr>
              <w:tab/>
            </w:r>
            <w:r>
              <w:rPr>
                <w:noProof/>
                <w:webHidden/>
              </w:rPr>
              <w:fldChar w:fldCharType="begin"/>
            </w:r>
            <w:r w:rsidR="004648C7">
              <w:rPr>
                <w:noProof/>
                <w:webHidden/>
              </w:rPr>
              <w:instrText xml:space="preserve"> PAGEREF _Toc299969727 \h </w:instrText>
            </w:r>
            <w:r>
              <w:rPr>
                <w:noProof/>
                <w:webHidden/>
              </w:rPr>
            </w:r>
            <w:r>
              <w:rPr>
                <w:noProof/>
                <w:webHidden/>
              </w:rPr>
              <w:fldChar w:fldCharType="separate"/>
            </w:r>
            <w:r w:rsidR="0010686D">
              <w:rPr>
                <w:noProof/>
                <w:webHidden/>
              </w:rPr>
              <w:t>37</w:t>
            </w:r>
            <w:r>
              <w:rPr>
                <w:noProof/>
                <w:webHidden/>
              </w:rPr>
              <w:fldChar w:fldCharType="end"/>
            </w:r>
          </w:hyperlink>
        </w:p>
        <w:p w:rsidR="004648C7" w:rsidRDefault="00F92744">
          <w:pPr>
            <w:pStyle w:val="TOC1"/>
            <w:tabs>
              <w:tab w:val="right" w:leader="dot" w:pos="9350"/>
            </w:tabs>
            <w:rPr>
              <w:rFonts w:eastAsiaTheme="minorEastAsia"/>
              <w:noProof/>
            </w:rPr>
          </w:pPr>
          <w:hyperlink w:anchor="_Toc299969728" w:history="1">
            <w:r w:rsidR="004648C7" w:rsidRPr="00F07CEA">
              <w:rPr>
                <w:rStyle w:val="Hyperlink"/>
                <w:noProof/>
              </w:rPr>
              <w:t>Dimension 4: Mitigation and Sustainable Consumption</w:t>
            </w:r>
            <w:r w:rsidR="004648C7">
              <w:rPr>
                <w:noProof/>
                <w:webHidden/>
              </w:rPr>
              <w:tab/>
            </w:r>
            <w:r>
              <w:rPr>
                <w:noProof/>
                <w:webHidden/>
              </w:rPr>
              <w:fldChar w:fldCharType="begin"/>
            </w:r>
            <w:r w:rsidR="004648C7">
              <w:rPr>
                <w:noProof/>
                <w:webHidden/>
              </w:rPr>
              <w:instrText xml:space="preserve"> PAGEREF _Toc299969728 \h </w:instrText>
            </w:r>
            <w:r>
              <w:rPr>
                <w:noProof/>
                <w:webHidden/>
              </w:rPr>
            </w:r>
            <w:r>
              <w:rPr>
                <w:noProof/>
                <w:webHidden/>
              </w:rPr>
              <w:fldChar w:fldCharType="separate"/>
            </w:r>
            <w:r w:rsidR="0010686D">
              <w:rPr>
                <w:noProof/>
                <w:webHidden/>
              </w:rPr>
              <w:t>39</w:t>
            </w:r>
            <w:r>
              <w:rPr>
                <w:noProof/>
                <w:webHidden/>
              </w:rPr>
              <w:fldChar w:fldCharType="end"/>
            </w:r>
          </w:hyperlink>
        </w:p>
        <w:p w:rsidR="004648C7" w:rsidRDefault="00F92744">
          <w:pPr>
            <w:pStyle w:val="TOC2"/>
            <w:tabs>
              <w:tab w:val="right" w:leader="dot" w:pos="9350"/>
            </w:tabs>
            <w:rPr>
              <w:rFonts w:eastAsiaTheme="minorEastAsia"/>
              <w:noProof/>
            </w:rPr>
          </w:pPr>
          <w:hyperlink w:anchor="_Toc299969729" w:history="1">
            <w:r w:rsidR="004648C7" w:rsidRPr="00F07CEA">
              <w:rPr>
                <w:rStyle w:val="Hyperlink"/>
                <w:noProof/>
              </w:rPr>
              <w:t xml:space="preserve">9. </w:t>
            </w:r>
            <w:r w:rsidR="004648C7" w:rsidRPr="0010686D">
              <w:rPr>
                <w:rStyle w:val="Hyperlink"/>
                <w:b/>
                <w:noProof/>
              </w:rPr>
              <w:t>Carbon</w:t>
            </w:r>
            <w:r w:rsidR="004648C7" w:rsidRPr="0010686D">
              <w:rPr>
                <w:rStyle w:val="Hyperlink"/>
                <w:b/>
                <w:i/>
                <w:iCs/>
                <w:noProof/>
                <w:spacing w:val="15"/>
              </w:rPr>
              <w:t xml:space="preserve"> </w:t>
            </w:r>
            <w:r w:rsidR="004648C7" w:rsidRPr="0010686D">
              <w:rPr>
                <w:rStyle w:val="Hyperlink"/>
                <w:b/>
                <w:noProof/>
              </w:rPr>
              <w:t>Assessment</w:t>
            </w:r>
            <w:r w:rsidR="002B5B01">
              <w:rPr>
                <w:rStyle w:val="Hyperlink"/>
                <w:b/>
                <w:noProof/>
              </w:rPr>
              <w:t xml:space="preserve"> and Stewardship</w:t>
            </w:r>
            <w:r w:rsidR="004648C7">
              <w:rPr>
                <w:noProof/>
                <w:webHidden/>
              </w:rPr>
              <w:tab/>
            </w:r>
            <w:r>
              <w:rPr>
                <w:noProof/>
                <w:webHidden/>
              </w:rPr>
              <w:fldChar w:fldCharType="begin"/>
            </w:r>
            <w:r w:rsidR="004648C7">
              <w:rPr>
                <w:noProof/>
                <w:webHidden/>
              </w:rPr>
              <w:instrText xml:space="preserve"> PAGEREF _Toc299969729 \h </w:instrText>
            </w:r>
            <w:r>
              <w:rPr>
                <w:noProof/>
                <w:webHidden/>
              </w:rPr>
            </w:r>
            <w:r>
              <w:rPr>
                <w:noProof/>
                <w:webHidden/>
              </w:rPr>
              <w:fldChar w:fldCharType="separate"/>
            </w:r>
            <w:r w:rsidR="0010686D">
              <w:rPr>
                <w:noProof/>
                <w:webHidden/>
              </w:rPr>
              <w:t>40</w:t>
            </w:r>
            <w:r>
              <w:rPr>
                <w:noProof/>
                <w:webHidden/>
              </w:rPr>
              <w:fldChar w:fldCharType="end"/>
            </w:r>
          </w:hyperlink>
        </w:p>
        <w:p w:rsidR="004648C7" w:rsidRDefault="00F92744">
          <w:pPr>
            <w:pStyle w:val="TOC3"/>
            <w:tabs>
              <w:tab w:val="right" w:leader="dot" w:pos="9350"/>
            </w:tabs>
            <w:rPr>
              <w:rFonts w:eastAsiaTheme="minorEastAsia"/>
              <w:noProof/>
            </w:rPr>
          </w:pPr>
          <w:hyperlink w:anchor="_Toc299969730" w:history="1">
            <w:r w:rsidR="004648C7" w:rsidRPr="00F07CEA">
              <w:rPr>
                <w:rStyle w:val="Hyperlink"/>
                <w:noProof/>
              </w:rPr>
              <w:t>Scorecard Question</w:t>
            </w:r>
            <w:r w:rsidR="004648C7">
              <w:rPr>
                <w:noProof/>
                <w:webHidden/>
              </w:rPr>
              <w:tab/>
            </w:r>
            <w:r>
              <w:rPr>
                <w:noProof/>
                <w:webHidden/>
              </w:rPr>
              <w:fldChar w:fldCharType="begin"/>
            </w:r>
            <w:r w:rsidR="004648C7">
              <w:rPr>
                <w:noProof/>
                <w:webHidden/>
              </w:rPr>
              <w:instrText xml:space="preserve"> PAGEREF _Toc299969730 \h </w:instrText>
            </w:r>
            <w:r>
              <w:rPr>
                <w:noProof/>
                <w:webHidden/>
              </w:rPr>
            </w:r>
            <w:r>
              <w:rPr>
                <w:noProof/>
                <w:webHidden/>
              </w:rPr>
              <w:fldChar w:fldCharType="separate"/>
            </w:r>
            <w:r w:rsidR="0010686D">
              <w:rPr>
                <w:noProof/>
                <w:webHidden/>
              </w:rPr>
              <w:t>40</w:t>
            </w:r>
            <w:r>
              <w:rPr>
                <w:noProof/>
                <w:webHidden/>
              </w:rPr>
              <w:fldChar w:fldCharType="end"/>
            </w:r>
          </w:hyperlink>
        </w:p>
        <w:p w:rsidR="004648C7" w:rsidRDefault="00F92744">
          <w:pPr>
            <w:pStyle w:val="TOC3"/>
            <w:tabs>
              <w:tab w:val="right" w:leader="dot" w:pos="9350"/>
            </w:tabs>
            <w:rPr>
              <w:rFonts w:eastAsiaTheme="minorEastAsia"/>
              <w:noProof/>
            </w:rPr>
          </w:pPr>
          <w:hyperlink w:anchor="_Toc299969731" w:history="1">
            <w:r w:rsidR="004648C7" w:rsidRPr="00F07CEA">
              <w:rPr>
                <w:rStyle w:val="Hyperlink"/>
                <w:noProof/>
              </w:rPr>
              <w:t>Definitions</w:t>
            </w:r>
            <w:r w:rsidR="004648C7">
              <w:rPr>
                <w:noProof/>
                <w:webHidden/>
              </w:rPr>
              <w:tab/>
            </w:r>
            <w:r>
              <w:rPr>
                <w:noProof/>
                <w:webHidden/>
              </w:rPr>
              <w:fldChar w:fldCharType="begin"/>
            </w:r>
            <w:r w:rsidR="004648C7">
              <w:rPr>
                <w:noProof/>
                <w:webHidden/>
              </w:rPr>
              <w:instrText xml:space="preserve"> PAGEREF _Toc299969731 \h </w:instrText>
            </w:r>
            <w:r>
              <w:rPr>
                <w:noProof/>
                <w:webHidden/>
              </w:rPr>
            </w:r>
            <w:r>
              <w:rPr>
                <w:noProof/>
                <w:webHidden/>
              </w:rPr>
              <w:fldChar w:fldCharType="separate"/>
            </w:r>
            <w:r w:rsidR="0010686D">
              <w:rPr>
                <w:noProof/>
                <w:webHidden/>
              </w:rPr>
              <w:t>40</w:t>
            </w:r>
            <w:r>
              <w:rPr>
                <w:noProof/>
                <w:webHidden/>
              </w:rPr>
              <w:fldChar w:fldCharType="end"/>
            </w:r>
          </w:hyperlink>
        </w:p>
        <w:p w:rsidR="004648C7" w:rsidRDefault="00F92744">
          <w:pPr>
            <w:pStyle w:val="TOC3"/>
            <w:tabs>
              <w:tab w:val="right" w:leader="dot" w:pos="9350"/>
            </w:tabs>
            <w:rPr>
              <w:rFonts w:eastAsiaTheme="minorEastAsia"/>
              <w:noProof/>
            </w:rPr>
          </w:pPr>
          <w:hyperlink w:anchor="_Toc299969732" w:history="1">
            <w:r w:rsidR="004648C7" w:rsidRPr="00F07CEA">
              <w:rPr>
                <w:rStyle w:val="Hyperlink"/>
                <w:noProof/>
              </w:rPr>
              <w:t>Geographic Scale</w:t>
            </w:r>
            <w:r w:rsidR="004648C7">
              <w:rPr>
                <w:noProof/>
                <w:webHidden/>
              </w:rPr>
              <w:tab/>
            </w:r>
            <w:r>
              <w:rPr>
                <w:noProof/>
                <w:webHidden/>
              </w:rPr>
              <w:fldChar w:fldCharType="begin"/>
            </w:r>
            <w:r w:rsidR="004648C7">
              <w:rPr>
                <w:noProof/>
                <w:webHidden/>
              </w:rPr>
              <w:instrText xml:space="preserve"> PAGEREF _Toc299969732 \h </w:instrText>
            </w:r>
            <w:r>
              <w:rPr>
                <w:noProof/>
                <w:webHidden/>
              </w:rPr>
            </w:r>
            <w:r>
              <w:rPr>
                <w:noProof/>
                <w:webHidden/>
              </w:rPr>
              <w:fldChar w:fldCharType="separate"/>
            </w:r>
            <w:r w:rsidR="0010686D">
              <w:rPr>
                <w:noProof/>
                <w:webHidden/>
              </w:rPr>
              <w:t>41</w:t>
            </w:r>
            <w:r>
              <w:rPr>
                <w:noProof/>
                <w:webHidden/>
              </w:rPr>
              <w:fldChar w:fldCharType="end"/>
            </w:r>
          </w:hyperlink>
        </w:p>
        <w:p w:rsidR="004648C7" w:rsidRDefault="00F92744">
          <w:pPr>
            <w:pStyle w:val="TOC3"/>
            <w:tabs>
              <w:tab w:val="right" w:leader="dot" w:pos="9350"/>
            </w:tabs>
            <w:rPr>
              <w:rFonts w:eastAsiaTheme="minorEastAsia"/>
              <w:noProof/>
            </w:rPr>
          </w:pPr>
          <w:hyperlink w:anchor="_Toc299969733" w:history="1">
            <w:r w:rsidR="004648C7" w:rsidRPr="00F07CEA">
              <w:rPr>
                <w:rStyle w:val="Hyperlink"/>
                <w:noProof/>
              </w:rPr>
              <w:t>Getting to YES</w:t>
            </w:r>
            <w:r w:rsidR="004648C7">
              <w:rPr>
                <w:noProof/>
                <w:webHidden/>
              </w:rPr>
              <w:tab/>
            </w:r>
            <w:r>
              <w:rPr>
                <w:noProof/>
                <w:webHidden/>
              </w:rPr>
              <w:fldChar w:fldCharType="begin"/>
            </w:r>
            <w:r w:rsidR="004648C7">
              <w:rPr>
                <w:noProof/>
                <w:webHidden/>
              </w:rPr>
              <w:instrText xml:space="preserve"> PAGEREF _Toc299969733 \h </w:instrText>
            </w:r>
            <w:r>
              <w:rPr>
                <w:noProof/>
                <w:webHidden/>
              </w:rPr>
            </w:r>
            <w:r>
              <w:rPr>
                <w:noProof/>
                <w:webHidden/>
              </w:rPr>
              <w:fldChar w:fldCharType="separate"/>
            </w:r>
            <w:r w:rsidR="0010686D">
              <w:rPr>
                <w:noProof/>
                <w:webHidden/>
              </w:rPr>
              <w:t>41</w:t>
            </w:r>
            <w:r>
              <w:rPr>
                <w:noProof/>
                <w:webHidden/>
              </w:rPr>
              <w:fldChar w:fldCharType="end"/>
            </w:r>
          </w:hyperlink>
        </w:p>
        <w:p w:rsidR="004648C7" w:rsidRDefault="00F92744">
          <w:pPr>
            <w:pStyle w:val="TOC2"/>
            <w:tabs>
              <w:tab w:val="right" w:leader="dot" w:pos="9350"/>
            </w:tabs>
            <w:rPr>
              <w:rFonts w:eastAsiaTheme="minorEastAsia"/>
              <w:noProof/>
            </w:rPr>
          </w:pPr>
          <w:hyperlink w:anchor="_Toc299969734" w:history="1">
            <w:r w:rsidR="004648C7" w:rsidRPr="00F07CEA">
              <w:rPr>
                <w:rStyle w:val="Hyperlink"/>
                <w:noProof/>
              </w:rPr>
              <w:t xml:space="preserve">10. </w:t>
            </w:r>
            <w:r w:rsidR="004648C7" w:rsidRPr="0010686D">
              <w:rPr>
                <w:rStyle w:val="Hyperlink"/>
                <w:b/>
                <w:noProof/>
              </w:rPr>
              <w:t>Sustainable Operations</w:t>
            </w:r>
            <w:r w:rsidR="004648C7">
              <w:rPr>
                <w:noProof/>
                <w:webHidden/>
              </w:rPr>
              <w:tab/>
            </w:r>
            <w:r>
              <w:rPr>
                <w:noProof/>
                <w:webHidden/>
              </w:rPr>
              <w:fldChar w:fldCharType="begin"/>
            </w:r>
            <w:r w:rsidR="004648C7">
              <w:rPr>
                <w:noProof/>
                <w:webHidden/>
              </w:rPr>
              <w:instrText xml:space="preserve"> PAGEREF _Toc299969734 \h </w:instrText>
            </w:r>
            <w:r>
              <w:rPr>
                <w:noProof/>
                <w:webHidden/>
              </w:rPr>
            </w:r>
            <w:r>
              <w:rPr>
                <w:noProof/>
                <w:webHidden/>
              </w:rPr>
              <w:fldChar w:fldCharType="separate"/>
            </w:r>
            <w:r w:rsidR="0010686D">
              <w:rPr>
                <w:noProof/>
                <w:webHidden/>
              </w:rPr>
              <w:t>42</w:t>
            </w:r>
            <w:r>
              <w:rPr>
                <w:noProof/>
                <w:webHidden/>
              </w:rPr>
              <w:fldChar w:fldCharType="end"/>
            </w:r>
          </w:hyperlink>
        </w:p>
        <w:p w:rsidR="004648C7" w:rsidRDefault="00F92744">
          <w:pPr>
            <w:pStyle w:val="TOC3"/>
            <w:tabs>
              <w:tab w:val="right" w:leader="dot" w:pos="9350"/>
            </w:tabs>
            <w:rPr>
              <w:rFonts w:eastAsiaTheme="minorEastAsia"/>
              <w:noProof/>
            </w:rPr>
          </w:pPr>
          <w:hyperlink w:anchor="_Toc299969736" w:history="1">
            <w:r w:rsidR="004648C7" w:rsidRPr="00F07CEA">
              <w:rPr>
                <w:rStyle w:val="Hyperlink"/>
                <w:noProof/>
              </w:rPr>
              <w:t>Scorecard Question</w:t>
            </w:r>
            <w:r w:rsidR="004648C7">
              <w:rPr>
                <w:noProof/>
                <w:webHidden/>
              </w:rPr>
              <w:tab/>
            </w:r>
            <w:r>
              <w:rPr>
                <w:noProof/>
                <w:webHidden/>
              </w:rPr>
              <w:fldChar w:fldCharType="begin"/>
            </w:r>
            <w:r w:rsidR="004648C7">
              <w:rPr>
                <w:noProof/>
                <w:webHidden/>
              </w:rPr>
              <w:instrText xml:space="preserve"> PAGEREF _Toc299969736 \h </w:instrText>
            </w:r>
            <w:r>
              <w:rPr>
                <w:noProof/>
                <w:webHidden/>
              </w:rPr>
            </w:r>
            <w:r>
              <w:rPr>
                <w:noProof/>
                <w:webHidden/>
              </w:rPr>
              <w:fldChar w:fldCharType="separate"/>
            </w:r>
            <w:r w:rsidR="0010686D">
              <w:rPr>
                <w:noProof/>
                <w:webHidden/>
              </w:rPr>
              <w:t>42</w:t>
            </w:r>
            <w:r>
              <w:rPr>
                <w:noProof/>
                <w:webHidden/>
              </w:rPr>
              <w:fldChar w:fldCharType="end"/>
            </w:r>
          </w:hyperlink>
        </w:p>
        <w:p w:rsidR="004648C7" w:rsidRDefault="00F92744">
          <w:pPr>
            <w:pStyle w:val="TOC3"/>
            <w:tabs>
              <w:tab w:val="right" w:leader="dot" w:pos="9350"/>
            </w:tabs>
            <w:rPr>
              <w:rFonts w:eastAsiaTheme="minorEastAsia"/>
              <w:noProof/>
            </w:rPr>
          </w:pPr>
          <w:hyperlink w:anchor="_Toc299969737" w:history="1">
            <w:r w:rsidR="004648C7" w:rsidRPr="00F07CEA">
              <w:rPr>
                <w:rStyle w:val="Hyperlink"/>
                <w:noProof/>
              </w:rPr>
              <w:t>Definitions</w:t>
            </w:r>
            <w:r w:rsidR="004648C7">
              <w:rPr>
                <w:noProof/>
                <w:webHidden/>
              </w:rPr>
              <w:tab/>
            </w:r>
            <w:r>
              <w:rPr>
                <w:noProof/>
                <w:webHidden/>
              </w:rPr>
              <w:fldChar w:fldCharType="begin"/>
            </w:r>
            <w:r w:rsidR="004648C7">
              <w:rPr>
                <w:noProof/>
                <w:webHidden/>
              </w:rPr>
              <w:instrText xml:space="preserve"> PAGEREF _Toc299969737 \h </w:instrText>
            </w:r>
            <w:r>
              <w:rPr>
                <w:noProof/>
                <w:webHidden/>
              </w:rPr>
            </w:r>
            <w:r>
              <w:rPr>
                <w:noProof/>
                <w:webHidden/>
              </w:rPr>
              <w:fldChar w:fldCharType="separate"/>
            </w:r>
            <w:r w:rsidR="0010686D">
              <w:rPr>
                <w:noProof/>
                <w:webHidden/>
              </w:rPr>
              <w:t>42</w:t>
            </w:r>
            <w:r>
              <w:rPr>
                <w:noProof/>
                <w:webHidden/>
              </w:rPr>
              <w:fldChar w:fldCharType="end"/>
            </w:r>
          </w:hyperlink>
        </w:p>
        <w:p w:rsidR="004648C7" w:rsidRDefault="00F92744">
          <w:pPr>
            <w:pStyle w:val="TOC3"/>
            <w:tabs>
              <w:tab w:val="right" w:leader="dot" w:pos="9350"/>
            </w:tabs>
            <w:rPr>
              <w:rFonts w:eastAsiaTheme="minorEastAsia"/>
              <w:noProof/>
            </w:rPr>
          </w:pPr>
          <w:hyperlink w:anchor="_Toc299969739" w:history="1">
            <w:r w:rsidR="004648C7" w:rsidRPr="00F07CEA">
              <w:rPr>
                <w:rStyle w:val="Hyperlink"/>
                <w:noProof/>
              </w:rPr>
              <w:t>Geographic Scale</w:t>
            </w:r>
            <w:r w:rsidR="004648C7">
              <w:rPr>
                <w:noProof/>
                <w:webHidden/>
              </w:rPr>
              <w:tab/>
            </w:r>
            <w:r>
              <w:rPr>
                <w:noProof/>
                <w:webHidden/>
              </w:rPr>
              <w:fldChar w:fldCharType="begin"/>
            </w:r>
            <w:r w:rsidR="004648C7">
              <w:rPr>
                <w:noProof/>
                <w:webHidden/>
              </w:rPr>
              <w:instrText xml:space="preserve"> PAGEREF _Toc299969739 \h </w:instrText>
            </w:r>
            <w:r>
              <w:rPr>
                <w:noProof/>
                <w:webHidden/>
              </w:rPr>
            </w:r>
            <w:r>
              <w:rPr>
                <w:noProof/>
                <w:webHidden/>
              </w:rPr>
              <w:fldChar w:fldCharType="separate"/>
            </w:r>
            <w:r w:rsidR="0010686D">
              <w:rPr>
                <w:noProof/>
                <w:webHidden/>
              </w:rPr>
              <w:t>43</w:t>
            </w:r>
            <w:r>
              <w:rPr>
                <w:noProof/>
                <w:webHidden/>
              </w:rPr>
              <w:fldChar w:fldCharType="end"/>
            </w:r>
          </w:hyperlink>
        </w:p>
        <w:p w:rsidR="004648C7" w:rsidRDefault="00F92744">
          <w:pPr>
            <w:pStyle w:val="TOC3"/>
            <w:tabs>
              <w:tab w:val="right" w:leader="dot" w:pos="9350"/>
            </w:tabs>
            <w:rPr>
              <w:rFonts w:eastAsiaTheme="minorEastAsia"/>
              <w:noProof/>
            </w:rPr>
          </w:pPr>
          <w:hyperlink w:anchor="_Toc299969741" w:history="1">
            <w:r w:rsidR="004648C7" w:rsidRPr="00F07CEA">
              <w:rPr>
                <w:rStyle w:val="Hyperlink"/>
                <w:noProof/>
              </w:rPr>
              <w:t>Getting to YES</w:t>
            </w:r>
            <w:r w:rsidR="004648C7">
              <w:rPr>
                <w:noProof/>
                <w:webHidden/>
              </w:rPr>
              <w:tab/>
            </w:r>
            <w:r>
              <w:rPr>
                <w:noProof/>
                <w:webHidden/>
              </w:rPr>
              <w:fldChar w:fldCharType="begin"/>
            </w:r>
            <w:r w:rsidR="004648C7">
              <w:rPr>
                <w:noProof/>
                <w:webHidden/>
              </w:rPr>
              <w:instrText xml:space="preserve"> PAGEREF _Toc299969741 \h </w:instrText>
            </w:r>
            <w:r>
              <w:rPr>
                <w:noProof/>
                <w:webHidden/>
              </w:rPr>
            </w:r>
            <w:r>
              <w:rPr>
                <w:noProof/>
                <w:webHidden/>
              </w:rPr>
              <w:fldChar w:fldCharType="separate"/>
            </w:r>
            <w:r w:rsidR="0010686D">
              <w:rPr>
                <w:noProof/>
                <w:webHidden/>
              </w:rPr>
              <w:t>44</w:t>
            </w:r>
            <w:r>
              <w:rPr>
                <w:noProof/>
                <w:webHidden/>
              </w:rPr>
              <w:fldChar w:fldCharType="end"/>
            </w:r>
          </w:hyperlink>
        </w:p>
        <w:p w:rsidR="004648C7" w:rsidRDefault="00F92744">
          <w:pPr>
            <w:pStyle w:val="TOC1"/>
            <w:tabs>
              <w:tab w:val="right" w:leader="dot" w:pos="9350"/>
            </w:tabs>
            <w:rPr>
              <w:rFonts w:eastAsiaTheme="minorEastAsia"/>
              <w:noProof/>
            </w:rPr>
          </w:pPr>
          <w:hyperlink w:anchor="_Toc299969742" w:history="1">
            <w:r w:rsidR="004648C7" w:rsidRPr="00F07CEA">
              <w:rPr>
                <w:rStyle w:val="Hyperlink"/>
                <w:noProof/>
              </w:rPr>
              <w:t>Writing and Subject Matter Teams</w:t>
            </w:r>
            <w:r w:rsidR="004648C7">
              <w:rPr>
                <w:noProof/>
                <w:webHidden/>
              </w:rPr>
              <w:tab/>
            </w:r>
            <w:r>
              <w:rPr>
                <w:noProof/>
                <w:webHidden/>
              </w:rPr>
              <w:fldChar w:fldCharType="begin"/>
            </w:r>
            <w:r w:rsidR="004648C7">
              <w:rPr>
                <w:noProof/>
                <w:webHidden/>
              </w:rPr>
              <w:instrText xml:space="preserve"> PAGEREF _Toc299969742 \h </w:instrText>
            </w:r>
            <w:r>
              <w:rPr>
                <w:noProof/>
                <w:webHidden/>
              </w:rPr>
            </w:r>
            <w:r>
              <w:rPr>
                <w:noProof/>
                <w:webHidden/>
              </w:rPr>
              <w:fldChar w:fldCharType="separate"/>
            </w:r>
            <w:r w:rsidR="0010686D">
              <w:rPr>
                <w:noProof/>
                <w:webHidden/>
              </w:rPr>
              <w:t>45</w:t>
            </w:r>
            <w:r>
              <w:rPr>
                <w:noProof/>
                <w:webHidden/>
              </w:rPr>
              <w:fldChar w:fldCharType="end"/>
            </w:r>
          </w:hyperlink>
        </w:p>
        <w:p w:rsidR="00AA7E33" w:rsidRDefault="00F92744" w:rsidP="00250CC9">
          <w:r>
            <w:fldChar w:fldCharType="end"/>
          </w:r>
        </w:p>
      </w:sdtContent>
    </w:sdt>
    <w:p w:rsidR="00AA7E33" w:rsidRDefault="00AA7E33" w:rsidP="00250CC9"/>
    <w:p w:rsidR="00907355" w:rsidRDefault="00907355" w:rsidP="00250CC9">
      <w:r>
        <w:br w:type="page"/>
      </w:r>
    </w:p>
    <w:p w:rsidR="0035251D" w:rsidRDefault="00AF48D1" w:rsidP="00250CC9">
      <w:pPr>
        <w:pStyle w:val="Heading1"/>
      </w:pPr>
      <w:bookmarkStart w:id="2" w:name="_Toc299969662"/>
      <w:r>
        <w:lastRenderedPageBreak/>
        <w:t>I</w:t>
      </w:r>
      <w:r w:rsidR="00AA7E33">
        <w:t>ntroduction</w:t>
      </w:r>
      <w:bookmarkEnd w:id="2"/>
    </w:p>
    <w:p w:rsidR="0035251D" w:rsidRDefault="000E5CD6" w:rsidP="00250CC9">
      <w:pPr>
        <w:pStyle w:val="Heading2"/>
      </w:pPr>
      <w:bookmarkStart w:id="3" w:name="_Toc278984932"/>
      <w:bookmarkStart w:id="4" w:name="_Toc299969663"/>
      <w:r>
        <w:t>About this guide</w:t>
      </w:r>
      <w:bookmarkEnd w:id="3"/>
      <w:bookmarkEnd w:id="4"/>
    </w:p>
    <w:p w:rsidR="003C64EA" w:rsidRDefault="003C64EA" w:rsidP="003C64EA">
      <w:r w:rsidRPr="0035251D">
        <w:rPr>
          <w:i/>
        </w:rPr>
        <w:t xml:space="preserve">Navigating the Climate Change Performance </w:t>
      </w:r>
      <w:r>
        <w:rPr>
          <w:i/>
        </w:rPr>
        <w:t xml:space="preserve">Scorecard </w:t>
      </w:r>
      <w:r w:rsidR="002400FF">
        <w:t>provides direction on completing</w:t>
      </w:r>
      <w:r w:rsidR="002400FF" w:rsidRPr="00204044">
        <w:t xml:space="preserve"> </w:t>
      </w:r>
      <w:r w:rsidR="002400FF">
        <w:t>the Scorecard to</w:t>
      </w:r>
      <w:r w:rsidR="008D27C9">
        <w:t xml:space="preserve"> Forest and Grassland (hereafter referred to as Unit) Supervisors and their staff</w:t>
      </w:r>
      <w:r w:rsidR="008D27C9" w:rsidRPr="00204044">
        <w:t xml:space="preserve">. </w:t>
      </w:r>
      <w:r>
        <w:t xml:space="preserve">Much of this guide will also be helpful for Research Stations, Regional Offices, and the Washington Office in identifying areas where they can or should lend support. The guide was designed to be flexible while still providing some basic requirements and helpful hints on how to develop and account for associated activities. </w:t>
      </w:r>
    </w:p>
    <w:p w:rsidR="0035251D" w:rsidRDefault="008B5A43" w:rsidP="00250CC9">
      <w:pPr>
        <w:pStyle w:val="Heading2"/>
      </w:pPr>
      <w:bookmarkStart w:id="5" w:name="_Toc299969664"/>
      <w:r>
        <w:t>How this guide is organized</w:t>
      </w:r>
      <w:bookmarkEnd w:id="5"/>
    </w:p>
    <w:p w:rsidR="00FF2CA1" w:rsidRDefault="002847B9" w:rsidP="00250CC9">
      <w:r>
        <w:t>This</w:t>
      </w:r>
      <w:r w:rsidR="000E5CD6" w:rsidRPr="00204044">
        <w:t xml:space="preserve"> introductory section provides an overview of the </w:t>
      </w:r>
      <w:r w:rsidR="00880F55">
        <w:t>Scorecard</w:t>
      </w:r>
      <w:r w:rsidR="000E5CD6" w:rsidRPr="00204044">
        <w:t xml:space="preserve">, </w:t>
      </w:r>
      <w:r w:rsidR="008B5A43">
        <w:t xml:space="preserve">the annual </w:t>
      </w:r>
      <w:r w:rsidR="000E5CD6" w:rsidRPr="00204044">
        <w:t>reporting cycle,</w:t>
      </w:r>
      <w:r w:rsidR="00880F55">
        <w:t xml:space="preserve"> roles and responsibilities, and the </w:t>
      </w:r>
      <w:r w:rsidR="000E5CD6" w:rsidRPr="00204044">
        <w:t>relation</w:t>
      </w:r>
      <w:r w:rsidR="00880F55">
        <w:t xml:space="preserve">ship of the Scorecard </w:t>
      </w:r>
      <w:r w:rsidR="000E5CD6" w:rsidRPr="00204044">
        <w:t>to USDA and Forest Service strategic plans</w:t>
      </w:r>
      <w:r w:rsidR="00384EED">
        <w:t>,</w:t>
      </w:r>
      <w:r w:rsidR="008B5A43">
        <w:t xml:space="preserve"> policies</w:t>
      </w:r>
      <w:r w:rsidR="00384EED">
        <w:t>, and initiatives</w:t>
      </w:r>
      <w:r w:rsidR="000E5CD6" w:rsidRPr="00204044">
        <w:t xml:space="preserve">. </w:t>
      </w:r>
    </w:p>
    <w:p w:rsidR="008B5A43" w:rsidRDefault="00384EED" w:rsidP="00250CC9">
      <w:r>
        <w:t>The g</w:t>
      </w:r>
      <w:r w:rsidR="008B5A43">
        <w:t xml:space="preserve">uide is organized </w:t>
      </w:r>
      <w:r>
        <w:t xml:space="preserve">around </w:t>
      </w:r>
      <w:r w:rsidR="008B5A43">
        <w:t xml:space="preserve">the four </w:t>
      </w:r>
      <w:r w:rsidR="00880F55">
        <w:t>Scorecard</w:t>
      </w:r>
      <w:r w:rsidR="000D6272">
        <w:t xml:space="preserve"> </w:t>
      </w:r>
      <w:r w:rsidR="00CA68D8">
        <w:t>dimension</w:t>
      </w:r>
      <w:r w:rsidR="008B5A43">
        <w:t xml:space="preserve">s and </w:t>
      </w:r>
      <w:r w:rsidR="00534500">
        <w:t xml:space="preserve">ten </w:t>
      </w:r>
      <w:r w:rsidR="00880F55">
        <w:t>Scorecard</w:t>
      </w:r>
      <w:r w:rsidR="000D6272">
        <w:t xml:space="preserve"> </w:t>
      </w:r>
      <w:r w:rsidR="00CA68D8">
        <w:t>element</w:t>
      </w:r>
      <w:r w:rsidR="000D6272">
        <w:t>s</w:t>
      </w:r>
      <w:r>
        <w:t xml:space="preserve"> (questions)</w:t>
      </w:r>
      <w:r w:rsidR="008B5A43">
        <w:t xml:space="preserve">. </w:t>
      </w:r>
      <w:r>
        <w:t xml:space="preserve">Each </w:t>
      </w:r>
      <w:r w:rsidR="00CA68D8">
        <w:t>element</w:t>
      </w:r>
      <w:r>
        <w:t xml:space="preserve"> in</w:t>
      </w:r>
      <w:r w:rsidR="008B5A43">
        <w:t xml:space="preserve"> the guide </w:t>
      </w:r>
      <w:r w:rsidR="005F6FF0">
        <w:t>contains</w:t>
      </w:r>
      <w:r w:rsidR="008B5A43">
        <w:t xml:space="preserve"> the following:</w:t>
      </w:r>
    </w:p>
    <w:p w:rsidR="00265E88" w:rsidRDefault="0035251D" w:rsidP="001216DB">
      <w:pPr>
        <w:pStyle w:val="ListParagraph"/>
        <w:numPr>
          <w:ilvl w:val="0"/>
          <w:numId w:val="22"/>
        </w:numPr>
      </w:pPr>
      <w:r w:rsidRPr="0035251D">
        <w:rPr>
          <w:b/>
        </w:rPr>
        <w:t>Definitions</w:t>
      </w:r>
      <w:r w:rsidR="008B5A43">
        <w:t xml:space="preserve"> of terms that may be new to you, have more than one meaning, o</w:t>
      </w:r>
      <w:r w:rsidR="007059EC">
        <w:t>r require further clarification</w:t>
      </w:r>
      <w:r w:rsidR="001A300F">
        <w:t>.</w:t>
      </w:r>
      <w:r w:rsidR="002400FF">
        <w:t xml:space="preserve"> The definitions in this document capture the intent of the Scorecard and the associated guide, and may differ from definitions found in a textbook or dictionary.</w:t>
      </w:r>
    </w:p>
    <w:p w:rsidR="00265E88" w:rsidRDefault="0035251D" w:rsidP="001216DB">
      <w:pPr>
        <w:pStyle w:val="ListParagraph"/>
        <w:numPr>
          <w:ilvl w:val="0"/>
          <w:numId w:val="22"/>
        </w:numPr>
      </w:pPr>
      <w:r w:rsidRPr="0035251D">
        <w:rPr>
          <w:b/>
        </w:rPr>
        <w:t>Geographic Scale</w:t>
      </w:r>
      <w:r w:rsidR="008B5A43" w:rsidRPr="00204044">
        <w:t xml:space="preserve"> </w:t>
      </w:r>
      <w:r w:rsidR="008B5A43">
        <w:t xml:space="preserve">specifies whether the activities listed on the </w:t>
      </w:r>
      <w:r w:rsidR="00880F55">
        <w:t>Scorecard</w:t>
      </w:r>
      <w:r w:rsidR="008B5A43">
        <w:t xml:space="preserve"> should be carried out by individual </w:t>
      </w:r>
      <w:r w:rsidR="00E82AA6">
        <w:t>Units</w:t>
      </w:r>
      <w:r w:rsidR="000D6272">
        <w:t xml:space="preserve"> or at a larger scale.</w:t>
      </w:r>
      <w:r w:rsidR="00534500">
        <w:t xml:space="preserve"> </w:t>
      </w:r>
    </w:p>
    <w:p w:rsidR="00265E88" w:rsidRDefault="0035251D" w:rsidP="001216DB">
      <w:pPr>
        <w:pStyle w:val="ListParagraph"/>
        <w:numPr>
          <w:ilvl w:val="0"/>
          <w:numId w:val="22"/>
        </w:numPr>
        <w:rPr>
          <w:b/>
        </w:rPr>
      </w:pPr>
      <w:r w:rsidRPr="0035251D">
        <w:rPr>
          <w:b/>
        </w:rPr>
        <w:t>Getting to “yes”</w:t>
      </w:r>
      <w:r w:rsidR="008B5A43">
        <w:t xml:space="preserve"> </w:t>
      </w:r>
      <w:r w:rsidR="000E5CD6">
        <w:t xml:space="preserve">sets minimum requirements for a “yes” answer on the </w:t>
      </w:r>
      <w:r w:rsidR="00880F55">
        <w:t>Scorecard</w:t>
      </w:r>
      <w:r w:rsidR="00C56307">
        <w:t xml:space="preserve"> and describes what information will be collected in the narrative to support your answer</w:t>
      </w:r>
      <w:r w:rsidR="008B5A43">
        <w:t>.</w:t>
      </w:r>
      <w:r w:rsidR="000E5CD6">
        <w:t xml:space="preserve"> </w:t>
      </w:r>
    </w:p>
    <w:p w:rsidR="00E82AA6" w:rsidRPr="00E82AA6" w:rsidRDefault="00205BEE">
      <w:pPr>
        <w:rPr>
          <w:i/>
        </w:rPr>
      </w:pPr>
      <w:r w:rsidRPr="00E82AA6">
        <w:rPr>
          <w:i/>
        </w:rPr>
        <w:t xml:space="preserve">If you’re short on time, you can just read these three parts for each </w:t>
      </w:r>
      <w:r w:rsidR="00CA68D8">
        <w:rPr>
          <w:i/>
        </w:rPr>
        <w:t>element</w:t>
      </w:r>
      <w:r w:rsidR="00F26E71" w:rsidRPr="00E82AA6">
        <w:rPr>
          <w:i/>
        </w:rPr>
        <w:t xml:space="preserve"> for the main points</w:t>
      </w:r>
      <w:r w:rsidRPr="00E82AA6">
        <w:rPr>
          <w:i/>
        </w:rPr>
        <w:t xml:space="preserve">. </w:t>
      </w:r>
    </w:p>
    <w:p w:rsidR="008B5A43" w:rsidRPr="008B5A43" w:rsidRDefault="00F92744" w:rsidP="00250CC9">
      <w:pPr>
        <w:rPr>
          <w:b/>
        </w:rPr>
      </w:pPr>
      <w:r>
        <w:rPr>
          <w:b/>
          <w:noProof/>
        </w:rPr>
        <w:pict>
          <v:shapetype id="_x0000_t202" coordsize="21600,21600" o:spt="202" path="m,l,21600r21600,l21600,xe">
            <v:stroke joinstyle="miter"/>
            <v:path gradientshapeok="t" o:connecttype="rect"/>
          </v:shapetype>
          <v:shape id="_x0000_s1055" type="#_x0000_t202" style="position:absolute;margin-left:69.95pt;margin-top:7.55pt;width:355.5pt;height:58.5pt;z-index:251668992" filled="f" stroked="f">
            <v:textbox style="mso-next-textbox:#_x0000_s1055">
              <w:txbxContent>
                <w:p w:rsidR="004648C7" w:rsidRDefault="004648C7" w:rsidP="004B0FEB">
                  <w:r>
                    <w:t xml:space="preserve">Look for the “tool boxes” throughout the document. These boxes provide helpful hints about how you might accomplish some Scorecard activities on your Unit. </w:t>
                  </w:r>
                </w:p>
                <w:p w:rsidR="004648C7" w:rsidRDefault="004648C7"/>
              </w:txbxContent>
            </v:textbox>
          </v:shape>
        </w:pict>
      </w:r>
      <w:r>
        <w:rPr>
          <w:b/>
        </w:rPr>
      </w:r>
      <w:r>
        <w:rPr>
          <w:b/>
        </w:rPr>
        <w:pict>
          <v:shape id="_x0000_s1110" type="#_x0000_t202" style="width:461.75pt;height:63.4pt;mso-position-horizontal-relative:char;mso-position-vertical-relative:line;mso-width-relative:margin;mso-height-relative:margin" fillcolor="#ff6" strokecolor="#4f81bd [3204]" strokeweight="3pt">
            <v:shadow on="t" type="perspective" color="#4e6128 [1606]" opacity=".5" offset="1pt" offset2="-1pt"/>
            <v:textbox style="mso-next-textbox:#_x0000_s1110">
              <w:txbxContent>
                <w:p w:rsidR="004648C7" w:rsidRDefault="00F92744" w:rsidP="004B0FEB">
                  <w:r w:rsidRPr="00F92744">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i1042" type="#_x0000_t75" style="width:48.6pt;height:48.6pt;visibility:visible;mso-wrap-style:square">
                        <v:imagedata r:id="rId8" o:title="j0199727"/>
                      </v:shape>
                    </w:pict>
                  </w:r>
                </w:p>
              </w:txbxContent>
            </v:textbox>
            <w10:wrap type="none"/>
            <w10:anchorlock/>
          </v:shape>
        </w:pict>
      </w:r>
    </w:p>
    <w:p w:rsidR="003C64EA" w:rsidRDefault="003C64EA" w:rsidP="003C64EA">
      <w:r w:rsidRPr="0035251D">
        <w:rPr>
          <w:b/>
        </w:rPr>
        <w:t>Technical guidance</w:t>
      </w:r>
      <w:r w:rsidRPr="008B5A43">
        <w:t xml:space="preserve"> for </w:t>
      </w:r>
      <w:r>
        <w:t>some</w:t>
      </w:r>
      <w:r w:rsidRPr="008B5A43">
        <w:t xml:space="preserve"> </w:t>
      </w:r>
      <w:r>
        <w:t xml:space="preserve">Scorecard </w:t>
      </w:r>
      <w:r w:rsidR="00CA68D8">
        <w:t>element</w:t>
      </w:r>
      <w:r w:rsidRPr="008B5A43">
        <w:t>s is provided in the appendices.</w:t>
      </w:r>
      <w:r>
        <w:t xml:space="preserve"> The technical guidance is more detailed and geared toward technical staff and researchers whose work will support the Agency’s performance and learning under the Scorecard. </w:t>
      </w:r>
    </w:p>
    <w:p w:rsidR="002400FF" w:rsidRDefault="002400FF">
      <w:pPr>
        <w:rPr>
          <w:rFonts w:asciiTheme="majorHAnsi" w:eastAsiaTheme="majorEastAsia" w:hAnsiTheme="majorHAnsi" w:cstheme="majorBidi"/>
          <w:b/>
          <w:bCs/>
          <w:color w:val="4F81BD" w:themeColor="accent1"/>
          <w:sz w:val="26"/>
          <w:szCs w:val="26"/>
        </w:rPr>
      </w:pPr>
      <w:r>
        <w:br w:type="page"/>
      </w:r>
    </w:p>
    <w:p w:rsidR="0042325B" w:rsidRPr="002400FF" w:rsidRDefault="0042325B" w:rsidP="00250CC9">
      <w:pPr>
        <w:pStyle w:val="Heading2"/>
        <w:rPr>
          <w:color w:val="365F91" w:themeColor="accent1" w:themeShade="BF"/>
        </w:rPr>
      </w:pPr>
      <w:bookmarkStart w:id="6" w:name="_Toc299969665"/>
      <w:r w:rsidRPr="002400FF">
        <w:rPr>
          <w:color w:val="365F91" w:themeColor="accent1" w:themeShade="BF"/>
        </w:rPr>
        <w:lastRenderedPageBreak/>
        <w:t>Scorecard Overview</w:t>
      </w:r>
      <w:bookmarkEnd w:id="6"/>
    </w:p>
    <w:p w:rsidR="0042325B" w:rsidRDefault="0042325B" w:rsidP="00250CC9">
      <w:pPr>
        <w:pStyle w:val="Heading3"/>
      </w:pPr>
      <w:bookmarkStart w:id="7" w:name="_Toc299969666"/>
      <w:r>
        <w:t>What is the Scorecard?</w:t>
      </w:r>
      <w:bookmarkEnd w:id="7"/>
    </w:p>
    <w:p w:rsidR="0042325B" w:rsidRPr="00BF5EDC" w:rsidRDefault="007B2562" w:rsidP="00250CC9">
      <w:r>
        <w:t xml:space="preserve">The Scorecard is a way for the Forest Service to improve its organizational capacity and readiness to respond to climate change. </w:t>
      </w:r>
      <w:r w:rsidRPr="007B2562">
        <w:rPr>
          <w:bCs/>
        </w:rPr>
        <w:t xml:space="preserve">Each National Forest and Grassland will measure its progress </w:t>
      </w:r>
      <w:r w:rsidR="00F403F6">
        <w:rPr>
          <w:bCs/>
        </w:rPr>
        <w:t>from 2011-15</w:t>
      </w:r>
      <w:r w:rsidRPr="007B2562">
        <w:rPr>
          <w:bCs/>
        </w:rPr>
        <w:t xml:space="preserve"> by describing accomplishments and/or plans for improvement toward a “yes” answer</w:t>
      </w:r>
      <w:r>
        <w:t xml:space="preserve"> </w:t>
      </w:r>
      <w:r w:rsidR="008C76F9">
        <w:t xml:space="preserve">to </w:t>
      </w:r>
      <w:r w:rsidR="0042325B">
        <w:t xml:space="preserve">ten questions in four </w:t>
      </w:r>
      <w:r w:rsidR="00CA68D8">
        <w:t>dimension</w:t>
      </w:r>
      <w:r w:rsidR="0042325B">
        <w:t>s – organizational capacity</w:t>
      </w:r>
      <w:r w:rsidR="001C7DFA">
        <w:t xml:space="preserve">, </w:t>
      </w:r>
      <w:r w:rsidR="00C65E01">
        <w:t>engagement</w:t>
      </w:r>
      <w:r w:rsidR="001C7DFA">
        <w:t xml:space="preserve">, </w:t>
      </w:r>
      <w:r w:rsidR="0042325B">
        <w:t>adaptation</w:t>
      </w:r>
      <w:r w:rsidR="001C7DFA">
        <w:t xml:space="preserve">, </w:t>
      </w:r>
      <w:r w:rsidR="0042325B">
        <w:t>and mitigation (</w:t>
      </w:r>
      <w:r w:rsidR="00F7324F">
        <w:t>see next page</w:t>
      </w:r>
      <w:r w:rsidR="0042325B">
        <w:t>).</w:t>
      </w:r>
      <w:r w:rsidR="008C76F9">
        <w:t xml:space="preserve"> </w:t>
      </w:r>
      <w:r w:rsidR="000E21EF">
        <w:t xml:space="preserve">After a preliminary assessment in early 2011, the </w:t>
      </w:r>
      <w:r w:rsidR="00A2136B">
        <w:t xml:space="preserve">scorecard will be </w:t>
      </w:r>
      <w:r w:rsidR="00112615">
        <w:t xml:space="preserve">completed </w:t>
      </w:r>
      <w:r w:rsidR="00A2136B">
        <w:t xml:space="preserve">annually in the </w:t>
      </w:r>
      <w:r>
        <w:t xml:space="preserve">fiscal </w:t>
      </w:r>
      <w:r w:rsidR="00A2136B">
        <w:t xml:space="preserve">years 2011-2015. </w:t>
      </w:r>
      <w:r w:rsidR="00D97576" w:rsidRPr="00D97576">
        <w:rPr>
          <w:b/>
        </w:rPr>
        <w:t xml:space="preserve">By 2015, each </w:t>
      </w:r>
      <w:r w:rsidR="0027658A">
        <w:rPr>
          <w:b/>
        </w:rPr>
        <w:t>Unit</w:t>
      </w:r>
      <w:r w:rsidR="00D97576" w:rsidRPr="00D97576">
        <w:rPr>
          <w:b/>
        </w:rPr>
        <w:t xml:space="preserve"> is expected to answer yes</w:t>
      </w:r>
      <w:r w:rsidR="00D97576">
        <w:rPr>
          <w:b/>
        </w:rPr>
        <w:t xml:space="preserve"> </w:t>
      </w:r>
      <w:r w:rsidR="004B0D7B">
        <w:rPr>
          <w:b/>
        </w:rPr>
        <w:t xml:space="preserve">to </w:t>
      </w:r>
      <w:r w:rsidR="00D97576" w:rsidRPr="00D97576">
        <w:rPr>
          <w:b/>
        </w:rPr>
        <w:t xml:space="preserve">at </w:t>
      </w:r>
      <w:r w:rsidR="0042325B" w:rsidRPr="00D97576">
        <w:rPr>
          <w:b/>
        </w:rPr>
        <w:t xml:space="preserve">least seven of the </w:t>
      </w:r>
      <w:r w:rsidR="00D97576">
        <w:rPr>
          <w:b/>
        </w:rPr>
        <w:t xml:space="preserve">scorecard </w:t>
      </w:r>
      <w:r w:rsidR="0042325B" w:rsidRPr="00D97576">
        <w:rPr>
          <w:b/>
        </w:rPr>
        <w:t>questions, with at least one</w:t>
      </w:r>
      <w:r w:rsidR="00D97576">
        <w:rPr>
          <w:b/>
        </w:rPr>
        <w:t xml:space="preserve"> yes</w:t>
      </w:r>
      <w:r w:rsidR="0042325B" w:rsidRPr="00D97576">
        <w:rPr>
          <w:b/>
        </w:rPr>
        <w:t xml:space="preserve"> in each </w:t>
      </w:r>
      <w:r w:rsidR="00CA68D8">
        <w:rPr>
          <w:b/>
        </w:rPr>
        <w:t>dimension</w:t>
      </w:r>
      <w:r w:rsidR="00040E53">
        <w:t>.</w:t>
      </w:r>
      <w:r w:rsidR="00CA68D8">
        <w:t xml:space="preserve"> The replies</w:t>
      </w:r>
      <w:r w:rsidR="00CA68D8" w:rsidRPr="00CA68D8">
        <w:t xml:space="preserve"> to </w:t>
      </w:r>
      <w:r w:rsidR="00CA68D8">
        <w:t>the scorecard</w:t>
      </w:r>
      <w:r w:rsidR="00CA68D8" w:rsidRPr="00CA68D8">
        <w:t xml:space="preserve"> question</w:t>
      </w:r>
      <w:r w:rsidR="00CA68D8">
        <w:t>s</w:t>
      </w:r>
      <w:r w:rsidR="00CA68D8" w:rsidRPr="00CA68D8">
        <w:t xml:space="preserve"> </w:t>
      </w:r>
      <w:r w:rsidR="00CA68D8">
        <w:t>are</w:t>
      </w:r>
      <w:r w:rsidR="00CA68D8" w:rsidRPr="00CA68D8">
        <w:t xml:space="preserve"> supported by narrative</w:t>
      </w:r>
      <w:r w:rsidR="00CA68D8">
        <w:t>s</w:t>
      </w:r>
      <w:r w:rsidR="00CA68D8" w:rsidRPr="00CA68D8">
        <w:t xml:space="preserve"> </w:t>
      </w:r>
      <w:r w:rsidR="00CA68D8">
        <w:t>describing</w:t>
      </w:r>
      <w:r w:rsidR="00CA68D8" w:rsidRPr="00CA68D8">
        <w:t xml:space="preserve"> accomplishments and/or plans for improvement toward a “yes” answer.</w:t>
      </w:r>
    </w:p>
    <w:p w:rsidR="0042325B" w:rsidRDefault="0042325B" w:rsidP="00250CC9">
      <w:pPr>
        <w:pStyle w:val="Heading3"/>
      </w:pPr>
      <w:bookmarkStart w:id="8" w:name="_Toc299969667"/>
      <w:r>
        <w:t>What is the purpose of the Scorecard?</w:t>
      </w:r>
      <w:bookmarkEnd w:id="8"/>
      <w:r w:rsidR="00534500">
        <w:t xml:space="preserve"> </w:t>
      </w:r>
    </w:p>
    <w:p w:rsidR="0035251D" w:rsidRDefault="004648C7" w:rsidP="00250CC9">
      <w:r>
        <w:t>T</w:t>
      </w:r>
      <w:r w:rsidR="000E21EF">
        <w:t xml:space="preserve">he Scorecard will better prepare us for the journey in </w:t>
      </w:r>
      <w:r w:rsidR="00CC54D9">
        <w:t>accomplishing</w:t>
      </w:r>
      <w:r w:rsidR="000E21EF">
        <w:t xml:space="preserve"> the Agency’s mission in the face of a changing climate.</w:t>
      </w:r>
      <w:r w:rsidR="00CC54D9">
        <w:t xml:space="preserve"> </w:t>
      </w:r>
      <w:r w:rsidR="00E02DF5">
        <w:t>It</w:t>
      </w:r>
      <w:r w:rsidR="003C64EA">
        <w:t xml:space="preserve"> will help facilitate implementation of the </w:t>
      </w:r>
      <w:hyperlink r:id="rId9" w:history="1">
        <w:r w:rsidR="003C64EA" w:rsidRPr="004E74C0">
          <w:rPr>
            <w:rStyle w:val="Hyperlink"/>
          </w:rPr>
          <w:t>Forest Service National Roadmap for Responding to Climate Change</w:t>
        </w:r>
      </w:hyperlink>
      <w:r w:rsidR="003C64EA">
        <w:t xml:space="preserve"> and comply with the </w:t>
      </w:r>
      <w:hyperlink r:id="rId10" w:history="1">
        <w:r w:rsidR="003C64EA" w:rsidRPr="004E74C0">
          <w:rPr>
            <w:rStyle w:val="Hyperlink"/>
          </w:rPr>
          <w:t>USDA Strategic Plan</w:t>
        </w:r>
      </w:hyperlink>
      <w:r w:rsidR="003C64EA">
        <w:t xml:space="preserve"> (see policy section).</w:t>
      </w:r>
      <w:r w:rsidR="00AA1DB1">
        <w:t xml:space="preserve"> </w:t>
      </w:r>
      <w:r w:rsidR="00466CA2">
        <w:t>Annual</w:t>
      </w:r>
      <w:r w:rsidR="0042325B">
        <w:t xml:space="preserve"> Scorecard </w:t>
      </w:r>
      <w:r w:rsidR="00466CA2">
        <w:t>reporting</w:t>
      </w:r>
      <w:r w:rsidR="0042325B">
        <w:t xml:space="preserve"> </w:t>
      </w:r>
      <w:r w:rsidR="000E21EF">
        <w:t xml:space="preserve">will prompt </w:t>
      </w:r>
      <w:r w:rsidR="0042325B">
        <w:t xml:space="preserve">each </w:t>
      </w:r>
      <w:r w:rsidR="00BD44BE">
        <w:t>Unit</w:t>
      </w:r>
      <w:r w:rsidR="0042325B">
        <w:t xml:space="preserve"> to take stock of its accomplishments and set goals for the following year. </w:t>
      </w:r>
      <w:r w:rsidR="000E21EF">
        <w:t xml:space="preserve">The Scorecard’s multiple </w:t>
      </w:r>
      <w:r w:rsidR="00CA68D8">
        <w:t>dimension</w:t>
      </w:r>
      <w:r w:rsidR="000E21EF">
        <w:t>s</w:t>
      </w:r>
      <w:r w:rsidR="0042325B">
        <w:t xml:space="preserve"> ensure</w:t>
      </w:r>
      <w:r w:rsidR="002F176A">
        <w:t xml:space="preserve"> that each </w:t>
      </w:r>
      <w:r w:rsidR="00E82AA6">
        <w:t>Unit</w:t>
      </w:r>
      <w:r w:rsidR="002F176A">
        <w:t xml:space="preserve"> works toward</w:t>
      </w:r>
      <w:r w:rsidR="0042325B">
        <w:t xml:space="preserve"> a balanced response to climate change. </w:t>
      </w:r>
    </w:p>
    <w:p w:rsidR="00C0381D" w:rsidRDefault="00C0381D" w:rsidP="00250CC9">
      <w:pPr>
        <w:pStyle w:val="Heading3"/>
      </w:pPr>
      <w:bookmarkStart w:id="9" w:name="_Toc299969668"/>
      <w:r>
        <w:t>Who is responsible for scorecard reporting and activities?</w:t>
      </w:r>
      <w:bookmarkEnd w:id="9"/>
      <w:r>
        <w:t xml:space="preserve"> </w:t>
      </w:r>
    </w:p>
    <w:p w:rsidR="00201D96" w:rsidRDefault="004E0FAE" w:rsidP="00250CC9">
      <w:r>
        <w:t xml:space="preserve">The </w:t>
      </w:r>
      <w:r w:rsidR="00CE27CA">
        <w:t>Unit Supervisor</w:t>
      </w:r>
      <w:r>
        <w:t xml:space="preserve"> will report on Scorecard accomplishments each year, but all Forest Service employees have a role to play</w:t>
      </w:r>
      <w:r w:rsidR="002F176A">
        <w:t>.</w:t>
      </w:r>
      <w:r w:rsidR="00201D96">
        <w:t xml:space="preserve"> </w:t>
      </w:r>
      <w:r w:rsidR="002F176A">
        <w:t>A</w:t>
      </w:r>
      <w:r w:rsidR="00201D96">
        <w:t xml:space="preserve">ccountability ultimately rests on the </w:t>
      </w:r>
      <w:r w:rsidR="00E82AA6">
        <w:t>Agency</w:t>
      </w:r>
      <w:r w:rsidR="00201D96">
        <w:t xml:space="preserve"> as a whole</w:t>
      </w:r>
      <w:r>
        <w:t xml:space="preserve"> (see table on roles and responsibilities).</w:t>
      </w:r>
      <w:r w:rsidR="00534500">
        <w:t xml:space="preserve"> </w:t>
      </w:r>
      <w:r w:rsidR="00F3538C">
        <w:t xml:space="preserve">The annual Scorecard reporting cycle will require evaluation </w:t>
      </w:r>
      <w:r w:rsidR="002F176A">
        <w:t xml:space="preserve">of </w:t>
      </w:r>
      <w:r w:rsidR="00F3538C">
        <w:t>support</w:t>
      </w:r>
      <w:r w:rsidR="002F176A">
        <w:t xml:space="preserve"> and staff leadership</w:t>
      </w:r>
      <w:r w:rsidR="00F3538C">
        <w:t xml:space="preserve"> at the </w:t>
      </w:r>
      <w:r w:rsidR="00BD44BE">
        <w:t>Unit</w:t>
      </w:r>
      <w:r w:rsidR="00F3538C">
        <w:t xml:space="preserve">, </w:t>
      </w:r>
      <w:r w:rsidR="00CC54D9">
        <w:t>Region</w:t>
      </w:r>
      <w:r w:rsidR="00F3538C">
        <w:t xml:space="preserve">, and national levels. </w:t>
      </w:r>
      <w:r>
        <w:t xml:space="preserve">Many of the activities listed on the </w:t>
      </w:r>
      <w:r w:rsidR="00CC54D9">
        <w:t>S</w:t>
      </w:r>
      <w:r>
        <w:t xml:space="preserve">corecard will be carried out </w:t>
      </w:r>
      <w:r w:rsidR="00AB4C75">
        <w:t xml:space="preserve">by </w:t>
      </w:r>
      <w:r w:rsidR="00713534">
        <w:t>Regions or</w:t>
      </w:r>
      <w:r w:rsidR="00AB4C75">
        <w:t xml:space="preserve"> the Washington </w:t>
      </w:r>
      <w:r w:rsidR="00713534">
        <w:t>Office, or</w:t>
      </w:r>
      <w:r>
        <w:t xml:space="preserve"> with </w:t>
      </w:r>
      <w:r w:rsidR="005B6C3A">
        <w:t xml:space="preserve">the </w:t>
      </w:r>
      <w:r>
        <w:t xml:space="preserve">support of </w:t>
      </w:r>
      <w:r w:rsidR="00CC54D9">
        <w:t>Research Stations</w:t>
      </w:r>
      <w:r>
        <w:t xml:space="preserve"> and external partners.</w:t>
      </w:r>
      <w:r w:rsidR="00534500">
        <w:t xml:space="preserve"> </w:t>
      </w:r>
      <w:r w:rsidR="003C64EA">
        <w:rPr>
          <w:rFonts w:eastAsia="Times New Roman" w:cs="Arial"/>
        </w:rPr>
        <w:t>T</w:t>
      </w:r>
      <w:r w:rsidR="003C64EA" w:rsidRPr="002339AC">
        <w:rPr>
          <w:rFonts w:eastAsia="Times New Roman" w:cs="Arial"/>
        </w:rPr>
        <w:t xml:space="preserve">he Geographic Scale section provides direction about whether each </w:t>
      </w:r>
      <w:r w:rsidR="00CA68D8">
        <w:rPr>
          <w:rFonts w:eastAsia="Times New Roman" w:cs="Arial"/>
        </w:rPr>
        <w:t>element</w:t>
      </w:r>
      <w:r w:rsidR="003C64EA" w:rsidRPr="002339AC">
        <w:rPr>
          <w:rFonts w:eastAsia="Times New Roman" w:cs="Arial"/>
        </w:rPr>
        <w:t xml:space="preserve"> is best carried out at the unit, </w:t>
      </w:r>
      <w:r w:rsidR="001848A9">
        <w:rPr>
          <w:rFonts w:eastAsia="Times New Roman" w:cs="Arial"/>
        </w:rPr>
        <w:t>sub-regional</w:t>
      </w:r>
      <w:r w:rsidR="003C64EA" w:rsidRPr="002339AC">
        <w:rPr>
          <w:rFonts w:eastAsia="Times New Roman" w:cs="Arial"/>
        </w:rPr>
        <w:t>, regional, or national scale.</w:t>
      </w:r>
      <w:r w:rsidR="003C64EA">
        <w:t xml:space="preserve"> </w:t>
      </w:r>
      <w:r w:rsidR="00F3538C">
        <w:t xml:space="preserve">Region, Station, and </w:t>
      </w:r>
      <w:r w:rsidR="001848A9">
        <w:t xml:space="preserve">Washington Office </w:t>
      </w:r>
      <w:r w:rsidR="00F3538C">
        <w:t xml:space="preserve">support will be </w:t>
      </w:r>
      <w:r w:rsidR="002F176A">
        <w:t xml:space="preserve">assessed through annual </w:t>
      </w:r>
      <w:r w:rsidR="00F3538C">
        <w:t xml:space="preserve">SES performance </w:t>
      </w:r>
      <w:r w:rsidR="00201D96">
        <w:t>evaluations</w:t>
      </w:r>
      <w:r w:rsidR="00F3538C">
        <w:t xml:space="preserve">. </w:t>
      </w:r>
    </w:p>
    <w:p w:rsidR="00201D96" w:rsidRDefault="00201D96" w:rsidP="00250CC9">
      <w:pPr>
        <w:pStyle w:val="Heading3"/>
      </w:pPr>
      <w:bookmarkStart w:id="10" w:name="_Toc299969669"/>
      <w:r>
        <w:t xml:space="preserve">How will </w:t>
      </w:r>
      <w:r w:rsidR="00F4101D">
        <w:t>annual</w:t>
      </w:r>
      <w:r>
        <w:t xml:space="preserve"> Scorecard</w:t>
      </w:r>
      <w:r w:rsidR="00F4101D">
        <w:t xml:space="preserve"> reports</w:t>
      </w:r>
      <w:r>
        <w:t xml:space="preserve"> be </w:t>
      </w:r>
      <w:r w:rsidR="00F4101D">
        <w:t>used</w:t>
      </w:r>
      <w:r>
        <w:t>?</w:t>
      </w:r>
      <w:bookmarkEnd w:id="10"/>
    </w:p>
    <w:p w:rsidR="0035251D" w:rsidRPr="00F578A3" w:rsidRDefault="00650D66" w:rsidP="00250CC9">
      <w:pPr>
        <w:rPr>
          <w:b/>
        </w:rPr>
      </w:pPr>
      <w:r>
        <w:t xml:space="preserve">Results will be used to measure </w:t>
      </w:r>
      <w:r w:rsidR="00E82AA6">
        <w:t>Agency</w:t>
      </w:r>
      <w:r>
        <w:t xml:space="preserve"> progress </w:t>
      </w:r>
      <w:r w:rsidR="007E435D">
        <w:t xml:space="preserve">in our ability to </w:t>
      </w:r>
      <w:r w:rsidR="00997657">
        <w:t>build climate change response into how we pursue our mission</w:t>
      </w:r>
      <w:r w:rsidR="007E435D">
        <w:t>. T</w:t>
      </w:r>
      <w:r w:rsidR="00201D96">
        <w:t xml:space="preserve">he </w:t>
      </w:r>
      <w:r w:rsidR="00CC54D9">
        <w:t xml:space="preserve">Scorecard </w:t>
      </w:r>
      <w:r w:rsidR="00201D96">
        <w:t xml:space="preserve">will assess strengths and </w:t>
      </w:r>
      <w:r w:rsidR="007E435D">
        <w:t xml:space="preserve">identify areas for greater investment </w:t>
      </w:r>
      <w:r w:rsidR="00201D96">
        <w:t xml:space="preserve">in </w:t>
      </w:r>
      <w:r w:rsidR="009B1DE4">
        <w:t xml:space="preserve">accomplishing </w:t>
      </w:r>
      <w:r w:rsidR="00201D96">
        <w:t xml:space="preserve">particular </w:t>
      </w:r>
      <w:r w:rsidR="00CA68D8">
        <w:t>element</w:t>
      </w:r>
      <w:r w:rsidR="00201D96">
        <w:t xml:space="preserve">s </w:t>
      </w:r>
      <w:r w:rsidR="009B1DE4">
        <w:t xml:space="preserve">at the </w:t>
      </w:r>
      <w:r w:rsidR="00BD44BE">
        <w:t>Unit</w:t>
      </w:r>
      <w:r w:rsidR="009B1DE4">
        <w:t xml:space="preserve"> level. </w:t>
      </w:r>
      <w:r w:rsidR="00E103FC">
        <w:t>When</w:t>
      </w:r>
      <w:r w:rsidR="009B1DE4">
        <w:t xml:space="preserve"> the appropriate geographic scale is larger than the </w:t>
      </w:r>
      <w:r w:rsidR="00BD44BE">
        <w:t>Unit</w:t>
      </w:r>
      <w:r w:rsidR="009B1DE4">
        <w:t xml:space="preserve">, the narrative will be an opportunity for the </w:t>
      </w:r>
      <w:r w:rsidR="00BD44BE">
        <w:t>Unit</w:t>
      </w:r>
      <w:r w:rsidR="009B1DE4">
        <w:t xml:space="preserve"> to let </w:t>
      </w:r>
      <w:r w:rsidR="00E82AA6">
        <w:t>Region</w:t>
      </w:r>
      <w:r w:rsidR="009B1DE4">
        <w:t xml:space="preserve">s, </w:t>
      </w:r>
      <w:r w:rsidR="00CC54D9">
        <w:t xml:space="preserve">Research Stations, </w:t>
      </w:r>
      <w:r w:rsidR="009B1DE4">
        <w:t xml:space="preserve">and </w:t>
      </w:r>
      <w:r w:rsidR="00AB4C75">
        <w:t xml:space="preserve">the Washington Office </w:t>
      </w:r>
      <w:r w:rsidR="009B1DE4">
        <w:t xml:space="preserve">know whether they are getting the support they need. </w:t>
      </w:r>
      <w:r w:rsidR="00205BEE" w:rsidRPr="00205BEE">
        <w:t xml:space="preserve">The Regional Forester will use this information in annual performance reviews and to identify areas that require a greater investment for </w:t>
      </w:r>
      <w:r w:rsidR="00E82AA6">
        <w:t>Units</w:t>
      </w:r>
      <w:r w:rsidR="00205BEE" w:rsidRPr="00205BEE">
        <w:t xml:space="preserve"> to succeed.</w:t>
      </w:r>
      <w:r w:rsidR="009B1DE4">
        <w:t xml:space="preserve"> The Climate Change Advisor’s </w:t>
      </w:r>
      <w:r w:rsidR="00F4101D">
        <w:t>O</w:t>
      </w:r>
      <w:r w:rsidR="009B1DE4">
        <w:t xml:space="preserve">ffice will use information from </w:t>
      </w:r>
      <w:r w:rsidR="00E82AA6">
        <w:t>Units</w:t>
      </w:r>
      <w:r w:rsidR="007E435D">
        <w:t xml:space="preserve"> and </w:t>
      </w:r>
      <w:r w:rsidR="00E82AA6">
        <w:t>R</w:t>
      </w:r>
      <w:r w:rsidR="00F4101D">
        <w:t>egions</w:t>
      </w:r>
      <w:r w:rsidR="009B1DE4">
        <w:t xml:space="preserve"> to refine guidance and Scorecard expectations</w:t>
      </w:r>
      <w:r w:rsidR="00D75D54">
        <w:t>, coordinate</w:t>
      </w:r>
      <w:r w:rsidR="009B1DE4">
        <w:t xml:space="preserve"> efforts to </w:t>
      </w:r>
      <w:r w:rsidR="00F4101D">
        <w:t>support areas of need identified in the evaluations</w:t>
      </w:r>
      <w:r w:rsidR="00E103FC">
        <w:t xml:space="preserve">, and communicate our </w:t>
      </w:r>
      <w:r w:rsidR="00E82AA6">
        <w:t>Agency</w:t>
      </w:r>
      <w:r w:rsidR="00E103FC">
        <w:t xml:space="preserve">’s progress and successes </w:t>
      </w:r>
      <w:r w:rsidR="0027658A">
        <w:t>to</w:t>
      </w:r>
      <w:r w:rsidR="00E103FC">
        <w:t xml:space="preserve"> the Administration, Congress</w:t>
      </w:r>
      <w:r w:rsidR="00EE0F08">
        <w:t>, media, and key stakeholders</w:t>
      </w:r>
      <w:r w:rsidR="00F4101D">
        <w:t xml:space="preserve">. </w:t>
      </w:r>
      <w:r w:rsidR="00F7324F" w:rsidRPr="00F578A3">
        <w:rPr>
          <w:b/>
        </w:rPr>
        <w:br w:type="page"/>
      </w:r>
    </w:p>
    <w:tbl>
      <w:tblPr>
        <w:tblW w:w="9555" w:type="dxa"/>
        <w:tblInd w:w="93" w:type="dxa"/>
        <w:tblLayout w:type="fixed"/>
        <w:tblLook w:val="04A0"/>
      </w:tblPr>
      <w:tblGrid>
        <w:gridCol w:w="1566"/>
        <w:gridCol w:w="6819"/>
        <w:gridCol w:w="1170"/>
      </w:tblGrid>
      <w:tr w:rsidR="00F7324F" w:rsidRPr="00F7324F" w:rsidTr="00A17B1E">
        <w:trPr>
          <w:trHeight w:val="648"/>
        </w:trPr>
        <w:tc>
          <w:tcPr>
            <w:tcW w:w="9555" w:type="dxa"/>
            <w:gridSpan w:val="3"/>
            <w:tcBorders>
              <w:top w:val="single" w:sz="4" w:space="0" w:color="auto"/>
              <w:left w:val="single" w:sz="4" w:space="0" w:color="auto"/>
              <w:bottom w:val="single" w:sz="4" w:space="0" w:color="auto"/>
              <w:right w:val="single" w:sz="4" w:space="0" w:color="auto"/>
            </w:tcBorders>
            <w:shd w:val="clear" w:color="auto" w:fill="FFFF99"/>
            <w:vAlign w:val="bottom"/>
            <w:hideMark/>
          </w:tcPr>
          <w:p w:rsidR="008A333A" w:rsidRDefault="0035251D" w:rsidP="00A17B1E">
            <w:pPr>
              <w:spacing w:after="0"/>
              <w:jc w:val="center"/>
              <w:rPr>
                <w:rFonts w:ascii="Times New Roman" w:eastAsia="Times New Roman" w:hAnsi="Times New Roman" w:cs="Times New Roman"/>
                <w:b/>
                <w:bCs/>
                <w:color w:val="000000"/>
              </w:rPr>
            </w:pPr>
            <w:r w:rsidRPr="0035251D">
              <w:rPr>
                <w:rFonts w:ascii="Times New Roman" w:eastAsia="Times New Roman" w:hAnsi="Times New Roman" w:cs="Times New Roman"/>
                <w:b/>
                <w:bCs/>
                <w:color w:val="000000"/>
              </w:rPr>
              <w:lastRenderedPageBreak/>
              <w:t>The Forest Service Climate Ch</w:t>
            </w:r>
            <w:r w:rsidR="00CC5A02">
              <w:rPr>
                <w:rFonts w:ascii="Times New Roman" w:eastAsia="Times New Roman" w:hAnsi="Times New Roman" w:cs="Times New Roman"/>
                <w:b/>
                <w:bCs/>
                <w:color w:val="000000"/>
              </w:rPr>
              <w:t>ange Performance Scorecard, 2011</w:t>
            </w:r>
            <w:r w:rsidRPr="0035251D">
              <w:rPr>
                <w:rFonts w:ascii="Times New Roman" w:eastAsia="Times New Roman" w:hAnsi="Times New Roman" w:cs="Times New Roman"/>
                <w:b/>
                <w:bCs/>
                <w:color w:val="000000"/>
              </w:rPr>
              <w:t xml:space="preserve"> (version 1.</w:t>
            </w:r>
            <w:r w:rsidR="00E9748A">
              <w:rPr>
                <w:rFonts w:ascii="Times New Roman" w:eastAsia="Times New Roman" w:hAnsi="Times New Roman" w:cs="Times New Roman"/>
                <w:b/>
                <w:bCs/>
                <w:color w:val="000000"/>
              </w:rPr>
              <w:t>3</w:t>
            </w:r>
            <w:r w:rsidRPr="0035251D">
              <w:rPr>
                <w:rFonts w:ascii="Times New Roman" w:eastAsia="Times New Roman" w:hAnsi="Times New Roman" w:cs="Times New Roman"/>
                <w:b/>
                <w:bCs/>
                <w:color w:val="000000"/>
              </w:rPr>
              <w:t>)</w:t>
            </w:r>
          </w:p>
          <w:p w:rsidR="0000460D" w:rsidRDefault="0035251D" w:rsidP="00A17B1E">
            <w:pPr>
              <w:spacing w:after="0"/>
              <w:jc w:val="center"/>
              <w:rPr>
                <w:rFonts w:ascii="Times New Roman" w:eastAsia="Times New Roman" w:hAnsi="Times New Roman" w:cs="Times New Roman"/>
                <w:color w:val="000000"/>
              </w:rPr>
            </w:pPr>
            <w:r w:rsidRPr="0035251D">
              <w:rPr>
                <w:rFonts w:ascii="Times New Roman" w:eastAsia="Times New Roman" w:hAnsi="Times New Roman" w:cs="Times New Roman"/>
                <w:color w:val="000000"/>
              </w:rPr>
              <w:t>To be completed annually by each National Forest or Grassland (</w:t>
            </w:r>
            <w:r w:rsidR="008A333A">
              <w:rPr>
                <w:rFonts w:ascii="Times New Roman" w:eastAsia="Times New Roman" w:hAnsi="Times New Roman" w:cs="Times New Roman"/>
                <w:color w:val="000000"/>
              </w:rPr>
              <w:t>U</w:t>
            </w:r>
            <w:r w:rsidR="008A333A" w:rsidRPr="0035251D">
              <w:rPr>
                <w:rFonts w:ascii="Times New Roman" w:eastAsia="Times New Roman" w:hAnsi="Times New Roman" w:cs="Times New Roman"/>
                <w:color w:val="000000"/>
              </w:rPr>
              <w:t>nit</w:t>
            </w:r>
            <w:r w:rsidRPr="0035251D">
              <w:rPr>
                <w:rFonts w:ascii="Times New Roman" w:eastAsia="Times New Roman" w:hAnsi="Times New Roman" w:cs="Times New Roman"/>
                <w:color w:val="000000"/>
              </w:rPr>
              <w:t>).</w:t>
            </w:r>
          </w:p>
        </w:tc>
      </w:tr>
      <w:tr w:rsidR="00F7324F" w:rsidRPr="00F7324F" w:rsidTr="00A17B1E">
        <w:trPr>
          <w:trHeight w:val="648"/>
        </w:trPr>
        <w:tc>
          <w:tcPr>
            <w:tcW w:w="1566" w:type="dxa"/>
            <w:tcBorders>
              <w:top w:val="nil"/>
              <w:left w:val="single" w:sz="4" w:space="0" w:color="auto"/>
              <w:bottom w:val="single" w:sz="4" w:space="0" w:color="auto"/>
              <w:right w:val="single" w:sz="4" w:space="0" w:color="auto"/>
            </w:tcBorders>
            <w:shd w:val="clear" w:color="auto" w:fill="FFFF99"/>
            <w:vAlign w:val="bottom"/>
            <w:hideMark/>
          </w:tcPr>
          <w:p w:rsidR="00F7324F" w:rsidRPr="00F7324F" w:rsidRDefault="0035251D" w:rsidP="00A17B1E">
            <w:pPr>
              <w:spacing w:after="0"/>
              <w:jc w:val="center"/>
              <w:rPr>
                <w:rFonts w:ascii="Times New Roman" w:eastAsia="Times New Roman" w:hAnsi="Times New Roman" w:cs="Times New Roman"/>
                <w:b/>
                <w:bCs/>
                <w:color w:val="000000"/>
              </w:rPr>
            </w:pPr>
            <w:r w:rsidRPr="0035251D">
              <w:rPr>
                <w:rFonts w:ascii="Times New Roman" w:eastAsia="Times New Roman" w:hAnsi="Times New Roman" w:cs="Times New Roman"/>
                <w:b/>
                <w:bCs/>
                <w:color w:val="000000"/>
              </w:rPr>
              <w:t>Scorecard</w:t>
            </w:r>
            <w:r w:rsidR="00534500">
              <w:rPr>
                <w:rFonts w:ascii="Times New Roman" w:eastAsia="Times New Roman" w:hAnsi="Times New Roman" w:cs="Times New Roman"/>
                <w:b/>
                <w:bCs/>
                <w:color w:val="000000"/>
              </w:rPr>
              <w:t xml:space="preserve">       </w:t>
            </w:r>
            <w:r w:rsidR="00266E17">
              <w:rPr>
                <w:rFonts w:ascii="Times New Roman" w:eastAsia="Times New Roman" w:hAnsi="Times New Roman" w:cs="Times New Roman"/>
                <w:b/>
                <w:bCs/>
                <w:color w:val="000000"/>
              </w:rPr>
              <w:t>Element</w:t>
            </w:r>
          </w:p>
        </w:tc>
        <w:tc>
          <w:tcPr>
            <w:tcW w:w="6819" w:type="dxa"/>
            <w:tcBorders>
              <w:top w:val="nil"/>
              <w:left w:val="nil"/>
              <w:bottom w:val="single" w:sz="4" w:space="0" w:color="auto"/>
              <w:right w:val="single" w:sz="4" w:space="0" w:color="auto"/>
            </w:tcBorders>
            <w:shd w:val="clear" w:color="auto" w:fill="FFFF99"/>
            <w:vAlign w:val="center"/>
            <w:hideMark/>
          </w:tcPr>
          <w:p w:rsidR="00F7324F" w:rsidRPr="00D92C78" w:rsidRDefault="0035251D" w:rsidP="00250CC9">
            <w:pPr>
              <w:spacing w:after="0"/>
              <w:jc w:val="center"/>
              <w:rPr>
                <w:rFonts w:ascii="Times New Roman" w:eastAsia="Times New Roman" w:hAnsi="Times New Roman" w:cs="Times New Roman"/>
                <w:b/>
                <w:color w:val="000000"/>
              </w:rPr>
            </w:pPr>
            <w:r w:rsidRPr="0035251D">
              <w:rPr>
                <w:rFonts w:ascii="Times New Roman" w:eastAsia="Times New Roman" w:hAnsi="Times New Roman" w:cs="Times New Roman"/>
                <w:color w:val="000000"/>
              </w:rPr>
              <w:t> </w:t>
            </w:r>
            <w:r w:rsidR="001C7DFA" w:rsidRPr="00D92C78">
              <w:rPr>
                <w:rFonts w:ascii="Times New Roman" w:eastAsia="Times New Roman" w:hAnsi="Times New Roman" w:cs="Times New Roman"/>
                <w:b/>
                <w:color w:val="000000"/>
              </w:rPr>
              <w:t>Unit Name</w:t>
            </w:r>
          </w:p>
        </w:tc>
        <w:tc>
          <w:tcPr>
            <w:tcW w:w="1170" w:type="dxa"/>
            <w:tcBorders>
              <w:top w:val="nil"/>
              <w:left w:val="nil"/>
              <w:bottom w:val="single" w:sz="4" w:space="0" w:color="auto"/>
              <w:right w:val="single" w:sz="4" w:space="0" w:color="auto"/>
            </w:tcBorders>
            <w:shd w:val="clear" w:color="auto" w:fill="FFFF99"/>
            <w:vAlign w:val="center"/>
            <w:hideMark/>
          </w:tcPr>
          <w:p w:rsidR="00F7324F" w:rsidRPr="00F7324F" w:rsidRDefault="0035251D" w:rsidP="00250CC9">
            <w:pPr>
              <w:spacing w:after="0"/>
              <w:jc w:val="center"/>
              <w:rPr>
                <w:rFonts w:ascii="Times New Roman" w:eastAsia="Times New Roman" w:hAnsi="Times New Roman" w:cs="Times New Roman"/>
                <w:b/>
                <w:bCs/>
                <w:color w:val="000000"/>
              </w:rPr>
            </w:pPr>
            <w:r w:rsidRPr="0035251D">
              <w:rPr>
                <w:rFonts w:ascii="Times New Roman" w:eastAsia="Times New Roman" w:hAnsi="Times New Roman" w:cs="Times New Roman"/>
                <w:b/>
                <w:bCs/>
                <w:color w:val="000000"/>
              </w:rPr>
              <w:t>Yes/No</w:t>
            </w:r>
          </w:p>
        </w:tc>
      </w:tr>
      <w:tr w:rsidR="00F7324F" w:rsidRPr="00F7324F" w:rsidTr="00CC5A02">
        <w:trPr>
          <w:trHeight w:val="360"/>
        </w:trPr>
        <w:tc>
          <w:tcPr>
            <w:tcW w:w="9555" w:type="dxa"/>
            <w:gridSpan w:val="3"/>
            <w:tcBorders>
              <w:top w:val="single" w:sz="4" w:space="0" w:color="auto"/>
              <w:left w:val="single" w:sz="4" w:space="0" w:color="auto"/>
              <w:bottom w:val="single" w:sz="4" w:space="0" w:color="auto"/>
              <w:right w:val="single" w:sz="4" w:space="0" w:color="auto"/>
            </w:tcBorders>
            <w:shd w:val="clear" w:color="auto" w:fill="FFFF66"/>
            <w:vAlign w:val="bottom"/>
            <w:hideMark/>
          </w:tcPr>
          <w:p w:rsidR="00F7324F" w:rsidRPr="00F7324F" w:rsidRDefault="0035251D" w:rsidP="00CC5A02">
            <w:pPr>
              <w:spacing w:after="0"/>
              <w:jc w:val="center"/>
              <w:rPr>
                <w:rFonts w:ascii="Times New Roman" w:eastAsia="Times New Roman" w:hAnsi="Times New Roman" w:cs="Times New Roman"/>
                <w:b/>
                <w:bCs/>
                <w:color w:val="000000"/>
              </w:rPr>
            </w:pPr>
            <w:r w:rsidRPr="0035251D">
              <w:rPr>
                <w:rFonts w:ascii="Times New Roman" w:eastAsia="Times New Roman" w:hAnsi="Times New Roman" w:cs="Times New Roman"/>
                <w:b/>
                <w:bCs/>
                <w:color w:val="000000"/>
              </w:rPr>
              <w:t>Organizational Capacity</w:t>
            </w:r>
          </w:p>
        </w:tc>
      </w:tr>
      <w:tr w:rsidR="00F7324F" w:rsidRPr="00F7324F" w:rsidTr="00A17B1E">
        <w:trPr>
          <w:trHeight w:val="1224"/>
        </w:trPr>
        <w:tc>
          <w:tcPr>
            <w:tcW w:w="1566" w:type="dxa"/>
            <w:tcBorders>
              <w:top w:val="nil"/>
              <w:left w:val="single" w:sz="4" w:space="0" w:color="auto"/>
              <w:bottom w:val="single" w:sz="4" w:space="0" w:color="auto"/>
              <w:right w:val="single" w:sz="4" w:space="0" w:color="auto"/>
            </w:tcBorders>
            <w:shd w:val="clear" w:color="auto" w:fill="auto"/>
            <w:vAlign w:val="center"/>
            <w:hideMark/>
          </w:tcPr>
          <w:p w:rsidR="00F7324F" w:rsidRPr="00F7324F" w:rsidRDefault="0035251D" w:rsidP="00E9748A">
            <w:pPr>
              <w:spacing w:after="0"/>
              <w:rPr>
                <w:rFonts w:ascii="Times New Roman" w:eastAsia="Times New Roman" w:hAnsi="Times New Roman" w:cs="Times New Roman"/>
                <w:color w:val="000000"/>
              </w:rPr>
            </w:pPr>
            <w:r w:rsidRPr="0035251D">
              <w:rPr>
                <w:rFonts w:ascii="Times New Roman" w:eastAsia="Times New Roman" w:hAnsi="Times New Roman" w:cs="Times New Roman"/>
                <w:color w:val="000000"/>
              </w:rPr>
              <w:t xml:space="preserve">1. Employee </w:t>
            </w:r>
            <w:r w:rsidR="009638ED" w:rsidRPr="0035251D">
              <w:rPr>
                <w:rFonts w:ascii="Times New Roman" w:eastAsia="Times New Roman" w:hAnsi="Times New Roman" w:cs="Times New Roman"/>
                <w:color w:val="000000"/>
              </w:rPr>
              <w:t>Education</w:t>
            </w:r>
          </w:p>
        </w:tc>
        <w:tc>
          <w:tcPr>
            <w:tcW w:w="6819" w:type="dxa"/>
            <w:tcBorders>
              <w:top w:val="nil"/>
              <w:left w:val="nil"/>
              <w:bottom w:val="single" w:sz="4" w:space="0" w:color="auto"/>
              <w:right w:val="single" w:sz="4" w:space="0" w:color="auto"/>
            </w:tcBorders>
            <w:shd w:val="clear" w:color="auto" w:fill="auto"/>
            <w:vAlign w:val="bottom"/>
            <w:hideMark/>
          </w:tcPr>
          <w:p w:rsidR="00F7324F" w:rsidRPr="002B5B01" w:rsidRDefault="002B5B01" w:rsidP="00CC5A02">
            <w:pPr>
              <w:spacing w:after="0"/>
              <w:rPr>
                <w:rFonts w:ascii="Times New Roman" w:eastAsia="Times New Roman" w:hAnsi="Times New Roman" w:cs="Times New Roman"/>
                <w:color w:val="000000"/>
              </w:rPr>
            </w:pPr>
            <w:r w:rsidRPr="002B5B01">
              <w:rPr>
                <w:rFonts w:ascii="Times New Roman" w:eastAsia="Times New Roman" w:hAnsi="Times New Roman" w:cs="Times New Roman"/>
                <w:color w:val="000000"/>
              </w:rPr>
              <w:t>Are all employees provided with training on the basics of climate change, impacts on forests and grasslands, and the Forest Service response? Are resource specialists made aware of the potential contribution of their own work to climate change response?</w:t>
            </w:r>
          </w:p>
        </w:tc>
        <w:tc>
          <w:tcPr>
            <w:tcW w:w="1170" w:type="dxa"/>
            <w:tcBorders>
              <w:top w:val="nil"/>
              <w:left w:val="nil"/>
              <w:bottom w:val="single" w:sz="4" w:space="0" w:color="auto"/>
              <w:right w:val="single" w:sz="4" w:space="0" w:color="auto"/>
            </w:tcBorders>
            <w:shd w:val="clear" w:color="auto" w:fill="auto"/>
            <w:noWrap/>
            <w:vAlign w:val="bottom"/>
            <w:hideMark/>
          </w:tcPr>
          <w:p w:rsidR="00F7324F" w:rsidRPr="00F7324F" w:rsidRDefault="0035251D" w:rsidP="00250CC9">
            <w:pPr>
              <w:spacing w:after="0"/>
              <w:rPr>
                <w:rFonts w:ascii="Times New Roman" w:eastAsia="Times New Roman" w:hAnsi="Times New Roman" w:cs="Times New Roman"/>
                <w:color w:val="000000"/>
              </w:rPr>
            </w:pPr>
            <w:r w:rsidRPr="0035251D">
              <w:rPr>
                <w:rFonts w:ascii="Times New Roman" w:eastAsia="Times New Roman" w:hAnsi="Times New Roman" w:cs="Times New Roman"/>
                <w:color w:val="000000"/>
              </w:rPr>
              <w:t> </w:t>
            </w:r>
          </w:p>
        </w:tc>
      </w:tr>
      <w:tr w:rsidR="00F7324F" w:rsidRPr="00F7324F" w:rsidTr="00A17B1E">
        <w:trPr>
          <w:trHeight w:val="1224"/>
        </w:trPr>
        <w:tc>
          <w:tcPr>
            <w:tcW w:w="1566" w:type="dxa"/>
            <w:tcBorders>
              <w:top w:val="nil"/>
              <w:left w:val="single" w:sz="4" w:space="0" w:color="auto"/>
              <w:bottom w:val="single" w:sz="4" w:space="0" w:color="auto"/>
              <w:right w:val="single" w:sz="4" w:space="0" w:color="auto"/>
            </w:tcBorders>
            <w:shd w:val="clear" w:color="auto" w:fill="auto"/>
            <w:vAlign w:val="bottom"/>
            <w:hideMark/>
          </w:tcPr>
          <w:p w:rsidR="00F7324F" w:rsidRPr="00F7324F" w:rsidRDefault="0035251D" w:rsidP="00CC5A02">
            <w:pPr>
              <w:spacing w:after="0"/>
              <w:rPr>
                <w:rFonts w:ascii="Times New Roman" w:eastAsia="Times New Roman" w:hAnsi="Times New Roman" w:cs="Times New Roman"/>
                <w:color w:val="000000"/>
              </w:rPr>
            </w:pPr>
            <w:r w:rsidRPr="0035251D">
              <w:rPr>
                <w:rFonts w:ascii="Times New Roman" w:eastAsia="Times New Roman" w:hAnsi="Times New Roman" w:cs="Times New Roman"/>
                <w:color w:val="000000"/>
              </w:rPr>
              <w:t>2. Designated Climate Change Coordinators</w:t>
            </w:r>
          </w:p>
        </w:tc>
        <w:tc>
          <w:tcPr>
            <w:tcW w:w="6819" w:type="dxa"/>
            <w:tcBorders>
              <w:top w:val="nil"/>
              <w:left w:val="nil"/>
              <w:bottom w:val="single" w:sz="4" w:space="0" w:color="auto"/>
              <w:right w:val="single" w:sz="4" w:space="0" w:color="auto"/>
            </w:tcBorders>
            <w:shd w:val="clear" w:color="auto" w:fill="auto"/>
            <w:vAlign w:val="bottom"/>
            <w:hideMark/>
          </w:tcPr>
          <w:p w:rsidR="0000460D" w:rsidRDefault="0035251D" w:rsidP="00CC5A02">
            <w:pPr>
              <w:spacing w:after="0"/>
              <w:rPr>
                <w:rFonts w:ascii="Times New Roman" w:eastAsia="Times New Roman" w:hAnsi="Times New Roman" w:cs="Times New Roman"/>
                <w:color w:val="000000"/>
              </w:rPr>
            </w:pPr>
            <w:r w:rsidRPr="0035251D">
              <w:rPr>
                <w:rFonts w:ascii="Times New Roman" w:eastAsia="Times New Roman" w:hAnsi="Times New Roman" w:cs="Times New Roman"/>
                <w:color w:val="000000"/>
              </w:rPr>
              <w:t xml:space="preserve">Is at least one employee assigned to coordinate </w:t>
            </w:r>
            <w:r w:rsidR="00562A7B">
              <w:rPr>
                <w:rFonts w:ascii="Times New Roman" w:eastAsia="Times New Roman" w:hAnsi="Times New Roman" w:cs="Times New Roman"/>
                <w:color w:val="000000"/>
              </w:rPr>
              <w:t xml:space="preserve">climate change activities </w:t>
            </w:r>
            <w:r w:rsidRPr="0035251D">
              <w:rPr>
                <w:rFonts w:ascii="Times New Roman" w:eastAsia="Times New Roman" w:hAnsi="Times New Roman" w:cs="Times New Roman"/>
                <w:color w:val="000000"/>
              </w:rPr>
              <w:t xml:space="preserve">and be a resource for climate change questions and issues? Is this employee provided with the </w:t>
            </w:r>
            <w:r w:rsidR="00562A7B">
              <w:rPr>
                <w:rFonts w:ascii="Times New Roman" w:eastAsia="Times New Roman" w:hAnsi="Times New Roman" w:cs="Times New Roman"/>
                <w:color w:val="000000"/>
              </w:rPr>
              <w:t xml:space="preserve">training, </w:t>
            </w:r>
            <w:r w:rsidR="00297B77" w:rsidRPr="00297B77">
              <w:rPr>
                <w:rFonts w:ascii="Times New Roman" w:eastAsia="Times New Roman" w:hAnsi="Times New Roman" w:cs="Times New Roman"/>
                <w:color w:val="000000"/>
              </w:rPr>
              <w:t>time</w:t>
            </w:r>
            <w:r w:rsidR="00562A7B">
              <w:rPr>
                <w:rFonts w:ascii="Times New Roman" w:eastAsia="Times New Roman" w:hAnsi="Times New Roman" w:cs="Times New Roman"/>
                <w:color w:val="000000"/>
              </w:rPr>
              <w:t>, and resources</w:t>
            </w:r>
            <w:r w:rsidR="00297B77" w:rsidRPr="00297B77">
              <w:rPr>
                <w:rFonts w:ascii="Times New Roman" w:eastAsia="Times New Roman" w:hAnsi="Times New Roman" w:cs="Times New Roman"/>
                <w:color w:val="000000"/>
              </w:rPr>
              <w:t xml:space="preserve"> </w:t>
            </w:r>
            <w:r w:rsidRPr="0035251D">
              <w:rPr>
                <w:rFonts w:ascii="Times New Roman" w:eastAsia="Times New Roman" w:hAnsi="Times New Roman" w:cs="Times New Roman"/>
                <w:color w:val="000000"/>
              </w:rPr>
              <w:t>to make his/her assignment successful?</w:t>
            </w:r>
          </w:p>
        </w:tc>
        <w:tc>
          <w:tcPr>
            <w:tcW w:w="1170" w:type="dxa"/>
            <w:tcBorders>
              <w:top w:val="nil"/>
              <w:left w:val="nil"/>
              <w:bottom w:val="single" w:sz="4" w:space="0" w:color="auto"/>
              <w:right w:val="single" w:sz="4" w:space="0" w:color="auto"/>
            </w:tcBorders>
            <w:shd w:val="clear" w:color="auto" w:fill="auto"/>
            <w:noWrap/>
            <w:vAlign w:val="bottom"/>
            <w:hideMark/>
          </w:tcPr>
          <w:p w:rsidR="00F7324F" w:rsidRPr="00F7324F" w:rsidRDefault="0035251D" w:rsidP="00250CC9">
            <w:pPr>
              <w:spacing w:after="0"/>
              <w:rPr>
                <w:rFonts w:ascii="Times New Roman" w:eastAsia="Times New Roman" w:hAnsi="Times New Roman" w:cs="Times New Roman"/>
                <w:color w:val="000000"/>
              </w:rPr>
            </w:pPr>
            <w:r w:rsidRPr="0035251D">
              <w:rPr>
                <w:rFonts w:ascii="Times New Roman" w:eastAsia="Times New Roman" w:hAnsi="Times New Roman" w:cs="Times New Roman"/>
                <w:color w:val="000000"/>
              </w:rPr>
              <w:t> </w:t>
            </w:r>
          </w:p>
        </w:tc>
      </w:tr>
      <w:tr w:rsidR="00F7324F" w:rsidRPr="00F7324F" w:rsidTr="00CC5A02">
        <w:trPr>
          <w:trHeight w:val="648"/>
        </w:trPr>
        <w:tc>
          <w:tcPr>
            <w:tcW w:w="1566" w:type="dxa"/>
            <w:tcBorders>
              <w:top w:val="nil"/>
              <w:left w:val="single" w:sz="4" w:space="0" w:color="auto"/>
              <w:bottom w:val="single" w:sz="4" w:space="0" w:color="auto"/>
              <w:right w:val="single" w:sz="4" w:space="0" w:color="auto"/>
            </w:tcBorders>
            <w:shd w:val="clear" w:color="auto" w:fill="auto"/>
            <w:vAlign w:val="bottom"/>
            <w:hideMark/>
          </w:tcPr>
          <w:p w:rsidR="00F7324F" w:rsidRPr="00F7324F" w:rsidRDefault="0035251D" w:rsidP="00CC5A02">
            <w:pPr>
              <w:spacing w:after="0"/>
              <w:rPr>
                <w:rFonts w:ascii="Times New Roman" w:eastAsia="Times New Roman" w:hAnsi="Times New Roman" w:cs="Times New Roman"/>
                <w:color w:val="000000"/>
              </w:rPr>
            </w:pPr>
            <w:r w:rsidRPr="0035251D">
              <w:rPr>
                <w:rFonts w:ascii="Times New Roman" w:eastAsia="Times New Roman" w:hAnsi="Times New Roman" w:cs="Times New Roman"/>
                <w:color w:val="000000"/>
              </w:rPr>
              <w:t xml:space="preserve">3. </w:t>
            </w:r>
            <w:r w:rsidR="00D3455E">
              <w:rPr>
                <w:rFonts w:ascii="Times New Roman" w:eastAsia="Times New Roman" w:hAnsi="Times New Roman" w:cs="Times New Roman"/>
                <w:color w:val="000000"/>
              </w:rPr>
              <w:t xml:space="preserve">Program </w:t>
            </w:r>
            <w:r w:rsidRPr="0035251D">
              <w:rPr>
                <w:rFonts w:ascii="Times New Roman" w:eastAsia="Times New Roman" w:hAnsi="Times New Roman" w:cs="Times New Roman"/>
                <w:color w:val="000000"/>
              </w:rPr>
              <w:t>Guidance</w:t>
            </w:r>
          </w:p>
        </w:tc>
        <w:tc>
          <w:tcPr>
            <w:tcW w:w="6819" w:type="dxa"/>
            <w:tcBorders>
              <w:top w:val="nil"/>
              <w:left w:val="nil"/>
              <w:bottom w:val="single" w:sz="4" w:space="0" w:color="auto"/>
              <w:right w:val="single" w:sz="4" w:space="0" w:color="auto"/>
            </w:tcBorders>
            <w:shd w:val="clear" w:color="auto" w:fill="auto"/>
            <w:vAlign w:val="bottom"/>
            <w:hideMark/>
          </w:tcPr>
          <w:p w:rsidR="0000460D" w:rsidRDefault="00562A7B" w:rsidP="00CC5A02">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Does the</w:t>
            </w:r>
            <w:r w:rsidRPr="0035251D">
              <w:rPr>
                <w:rFonts w:ascii="Times New Roman" w:eastAsia="Times New Roman" w:hAnsi="Times New Roman" w:cs="Times New Roman"/>
                <w:color w:val="000000"/>
              </w:rPr>
              <w:t xml:space="preserve"> </w:t>
            </w:r>
            <w:r w:rsidR="00BD44BE">
              <w:rPr>
                <w:rFonts w:ascii="Times New Roman" w:eastAsia="Times New Roman" w:hAnsi="Times New Roman" w:cs="Times New Roman"/>
                <w:color w:val="000000"/>
              </w:rPr>
              <w:t>Unit</w:t>
            </w:r>
            <w:r w:rsidR="0035251D" w:rsidRPr="0035251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have</w:t>
            </w:r>
            <w:r w:rsidR="0010189A">
              <w:rPr>
                <w:rFonts w:ascii="Times New Roman" w:eastAsia="Times New Roman" w:hAnsi="Times New Roman" w:cs="Times New Roman"/>
                <w:color w:val="000000"/>
              </w:rPr>
              <w:t xml:space="preserve"> written</w:t>
            </w:r>
            <w:r w:rsidR="0035251D" w:rsidRPr="0035251D">
              <w:rPr>
                <w:rFonts w:ascii="Times New Roman" w:eastAsia="Times New Roman" w:hAnsi="Times New Roman" w:cs="Times New Roman"/>
                <w:color w:val="000000"/>
              </w:rPr>
              <w:t xml:space="preserve"> guidance for progressively integrating climate change </w:t>
            </w:r>
            <w:r>
              <w:rPr>
                <w:rFonts w:ascii="Times New Roman" w:eastAsia="Times New Roman" w:hAnsi="Times New Roman" w:cs="Times New Roman"/>
                <w:color w:val="000000"/>
              </w:rPr>
              <w:t xml:space="preserve">considerations and </w:t>
            </w:r>
            <w:r w:rsidR="0035251D" w:rsidRPr="0035251D">
              <w:rPr>
                <w:rFonts w:ascii="Times New Roman" w:eastAsia="Times New Roman" w:hAnsi="Times New Roman" w:cs="Times New Roman"/>
                <w:color w:val="000000"/>
              </w:rPr>
              <w:t xml:space="preserve">activities into </w:t>
            </w:r>
            <w:r w:rsidR="00BD44BE">
              <w:rPr>
                <w:rFonts w:ascii="Times New Roman" w:eastAsia="Times New Roman" w:hAnsi="Times New Roman" w:cs="Times New Roman"/>
                <w:color w:val="000000"/>
              </w:rPr>
              <w:t>Unit</w:t>
            </w:r>
            <w:r w:rsidR="0035251D" w:rsidRPr="0035251D">
              <w:rPr>
                <w:rFonts w:ascii="Times New Roman" w:eastAsia="Times New Roman" w:hAnsi="Times New Roman" w:cs="Times New Roman"/>
                <w:color w:val="000000"/>
              </w:rPr>
              <w:t>-level operations?</w:t>
            </w:r>
          </w:p>
        </w:tc>
        <w:tc>
          <w:tcPr>
            <w:tcW w:w="1170" w:type="dxa"/>
            <w:tcBorders>
              <w:top w:val="nil"/>
              <w:left w:val="nil"/>
              <w:bottom w:val="single" w:sz="4" w:space="0" w:color="auto"/>
              <w:right w:val="single" w:sz="4" w:space="0" w:color="auto"/>
            </w:tcBorders>
            <w:shd w:val="clear" w:color="auto" w:fill="auto"/>
            <w:noWrap/>
            <w:vAlign w:val="bottom"/>
            <w:hideMark/>
          </w:tcPr>
          <w:p w:rsidR="00F7324F" w:rsidRPr="00F7324F" w:rsidRDefault="0035251D" w:rsidP="00250CC9">
            <w:pPr>
              <w:spacing w:after="0"/>
              <w:rPr>
                <w:rFonts w:ascii="Times New Roman" w:eastAsia="Times New Roman" w:hAnsi="Times New Roman" w:cs="Times New Roman"/>
                <w:color w:val="000000"/>
              </w:rPr>
            </w:pPr>
            <w:r w:rsidRPr="0035251D">
              <w:rPr>
                <w:rFonts w:ascii="Times New Roman" w:eastAsia="Times New Roman" w:hAnsi="Times New Roman" w:cs="Times New Roman"/>
                <w:color w:val="000000"/>
              </w:rPr>
              <w:t> </w:t>
            </w:r>
          </w:p>
        </w:tc>
      </w:tr>
      <w:tr w:rsidR="00F7324F" w:rsidRPr="00F7324F" w:rsidTr="00CC5A02">
        <w:trPr>
          <w:trHeight w:val="360"/>
        </w:trPr>
        <w:tc>
          <w:tcPr>
            <w:tcW w:w="9555" w:type="dxa"/>
            <w:gridSpan w:val="3"/>
            <w:tcBorders>
              <w:top w:val="single" w:sz="4" w:space="0" w:color="auto"/>
              <w:left w:val="single" w:sz="4" w:space="0" w:color="auto"/>
              <w:bottom w:val="single" w:sz="4" w:space="0" w:color="auto"/>
              <w:right w:val="single" w:sz="4" w:space="0" w:color="auto"/>
            </w:tcBorders>
            <w:shd w:val="clear" w:color="auto" w:fill="FFFF66"/>
            <w:noWrap/>
            <w:vAlign w:val="bottom"/>
            <w:hideMark/>
          </w:tcPr>
          <w:p w:rsidR="00F7324F" w:rsidRPr="00F7324F" w:rsidRDefault="0035251D" w:rsidP="00CC5A02">
            <w:pPr>
              <w:spacing w:after="0"/>
              <w:jc w:val="center"/>
              <w:rPr>
                <w:rFonts w:ascii="Times New Roman" w:eastAsia="Times New Roman" w:hAnsi="Times New Roman" w:cs="Times New Roman"/>
                <w:b/>
                <w:bCs/>
                <w:color w:val="000000"/>
              </w:rPr>
            </w:pPr>
            <w:r w:rsidRPr="0035251D">
              <w:rPr>
                <w:rFonts w:ascii="Times New Roman" w:eastAsia="Times New Roman" w:hAnsi="Times New Roman" w:cs="Times New Roman"/>
                <w:b/>
                <w:bCs/>
                <w:color w:val="000000"/>
              </w:rPr>
              <w:t>Engagement</w:t>
            </w:r>
          </w:p>
        </w:tc>
      </w:tr>
      <w:tr w:rsidR="00F7324F" w:rsidRPr="00F7324F" w:rsidTr="00CC5A02">
        <w:trPr>
          <w:trHeight w:val="936"/>
        </w:trPr>
        <w:tc>
          <w:tcPr>
            <w:tcW w:w="1566" w:type="dxa"/>
            <w:tcBorders>
              <w:top w:val="nil"/>
              <w:left w:val="single" w:sz="4" w:space="0" w:color="auto"/>
              <w:bottom w:val="single" w:sz="4" w:space="0" w:color="auto"/>
              <w:right w:val="single" w:sz="4" w:space="0" w:color="auto"/>
            </w:tcBorders>
            <w:shd w:val="clear" w:color="auto" w:fill="auto"/>
            <w:vAlign w:val="bottom"/>
            <w:hideMark/>
          </w:tcPr>
          <w:p w:rsidR="00F7324F" w:rsidRPr="00F7324F" w:rsidRDefault="004E6A2A" w:rsidP="00CC5A02">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r w:rsidR="009638ED" w:rsidRPr="0035251D">
              <w:rPr>
                <w:rFonts w:ascii="Times New Roman" w:eastAsia="Times New Roman" w:hAnsi="Times New Roman" w:cs="Times New Roman"/>
                <w:color w:val="000000"/>
              </w:rPr>
              <w:t xml:space="preserve">Science </w:t>
            </w:r>
            <w:r w:rsidR="009638ED">
              <w:rPr>
                <w:rFonts w:ascii="Times New Roman" w:eastAsia="Times New Roman" w:hAnsi="Times New Roman" w:cs="Times New Roman"/>
                <w:color w:val="000000"/>
              </w:rPr>
              <w:t>a</w:t>
            </w:r>
            <w:r w:rsidR="009638ED" w:rsidRPr="0035251D">
              <w:rPr>
                <w:rFonts w:ascii="Times New Roman" w:eastAsia="Times New Roman" w:hAnsi="Times New Roman" w:cs="Times New Roman"/>
                <w:color w:val="000000"/>
              </w:rPr>
              <w:t>nd Management</w:t>
            </w:r>
            <w:r w:rsidR="006713B5">
              <w:rPr>
                <w:rFonts w:ascii="Times New Roman" w:eastAsia="Times New Roman" w:hAnsi="Times New Roman" w:cs="Times New Roman"/>
                <w:color w:val="000000"/>
              </w:rPr>
              <w:t xml:space="preserve"> Partnerships</w:t>
            </w:r>
          </w:p>
        </w:tc>
        <w:tc>
          <w:tcPr>
            <w:tcW w:w="6819" w:type="dxa"/>
            <w:tcBorders>
              <w:top w:val="nil"/>
              <w:left w:val="nil"/>
              <w:bottom w:val="single" w:sz="4" w:space="0" w:color="auto"/>
              <w:right w:val="single" w:sz="4" w:space="0" w:color="auto"/>
            </w:tcBorders>
            <w:shd w:val="clear" w:color="auto" w:fill="auto"/>
            <w:vAlign w:val="center"/>
            <w:hideMark/>
          </w:tcPr>
          <w:p w:rsidR="0000460D" w:rsidRDefault="0035251D" w:rsidP="00562A7B">
            <w:pPr>
              <w:spacing w:after="0"/>
              <w:rPr>
                <w:rFonts w:ascii="Times New Roman" w:eastAsia="Times New Roman" w:hAnsi="Times New Roman" w:cs="Times New Roman"/>
                <w:color w:val="000000"/>
              </w:rPr>
            </w:pPr>
            <w:r w:rsidRPr="0035251D">
              <w:rPr>
                <w:rFonts w:ascii="Times New Roman" w:eastAsia="Times New Roman" w:hAnsi="Times New Roman" w:cs="Times New Roman"/>
                <w:color w:val="000000"/>
              </w:rPr>
              <w:t xml:space="preserve">Does the </w:t>
            </w:r>
            <w:r w:rsidR="00BD44BE">
              <w:rPr>
                <w:rFonts w:ascii="Times New Roman" w:eastAsia="Times New Roman" w:hAnsi="Times New Roman" w:cs="Times New Roman"/>
                <w:color w:val="000000"/>
              </w:rPr>
              <w:t>Unit</w:t>
            </w:r>
            <w:r w:rsidRPr="0035251D">
              <w:rPr>
                <w:rFonts w:ascii="Times New Roman" w:eastAsia="Times New Roman" w:hAnsi="Times New Roman" w:cs="Times New Roman"/>
                <w:color w:val="000000"/>
              </w:rPr>
              <w:t xml:space="preserve"> actively </w:t>
            </w:r>
            <w:r w:rsidR="00562A7B">
              <w:rPr>
                <w:rFonts w:ascii="Times New Roman" w:eastAsia="Times New Roman" w:hAnsi="Times New Roman" w:cs="Times New Roman"/>
                <w:color w:val="000000"/>
              </w:rPr>
              <w:t>engage</w:t>
            </w:r>
            <w:r w:rsidR="00562A7B" w:rsidRPr="0035251D">
              <w:rPr>
                <w:rFonts w:ascii="Times New Roman" w:eastAsia="Times New Roman" w:hAnsi="Times New Roman" w:cs="Times New Roman"/>
                <w:color w:val="000000"/>
              </w:rPr>
              <w:t xml:space="preserve"> </w:t>
            </w:r>
            <w:r w:rsidRPr="0035251D">
              <w:rPr>
                <w:rFonts w:ascii="Times New Roman" w:eastAsia="Times New Roman" w:hAnsi="Times New Roman" w:cs="Times New Roman"/>
                <w:color w:val="000000"/>
              </w:rPr>
              <w:t xml:space="preserve">with </w:t>
            </w:r>
            <w:r w:rsidR="00562A7B">
              <w:rPr>
                <w:rFonts w:ascii="Times New Roman" w:eastAsia="Times New Roman" w:hAnsi="Times New Roman" w:cs="Times New Roman"/>
                <w:color w:val="000000"/>
              </w:rPr>
              <w:t>scientists and scientific organizations</w:t>
            </w:r>
            <w:r w:rsidRPr="0035251D">
              <w:rPr>
                <w:rFonts w:ascii="Times New Roman" w:eastAsia="Times New Roman" w:hAnsi="Times New Roman" w:cs="Times New Roman"/>
                <w:color w:val="000000"/>
              </w:rPr>
              <w:t xml:space="preserve"> to improve its ability to respond to climate change? </w:t>
            </w:r>
          </w:p>
        </w:tc>
        <w:tc>
          <w:tcPr>
            <w:tcW w:w="1170" w:type="dxa"/>
            <w:tcBorders>
              <w:top w:val="nil"/>
              <w:left w:val="nil"/>
              <w:bottom w:val="single" w:sz="4" w:space="0" w:color="auto"/>
              <w:right w:val="single" w:sz="4" w:space="0" w:color="auto"/>
            </w:tcBorders>
            <w:shd w:val="clear" w:color="auto" w:fill="auto"/>
            <w:noWrap/>
            <w:vAlign w:val="bottom"/>
            <w:hideMark/>
          </w:tcPr>
          <w:p w:rsidR="00F7324F" w:rsidRPr="00F7324F" w:rsidRDefault="0035251D" w:rsidP="00250CC9">
            <w:pPr>
              <w:spacing w:after="0"/>
              <w:rPr>
                <w:rFonts w:ascii="Times New Roman" w:eastAsia="Times New Roman" w:hAnsi="Times New Roman" w:cs="Times New Roman"/>
                <w:color w:val="000000"/>
              </w:rPr>
            </w:pPr>
            <w:r w:rsidRPr="0035251D">
              <w:rPr>
                <w:rFonts w:ascii="Times New Roman" w:eastAsia="Times New Roman" w:hAnsi="Times New Roman" w:cs="Times New Roman"/>
                <w:color w:val="000000"/>
              </w:rPr>
              <w:t> </w:t>
            </w:r>
          </w:p>
        </w:tc>
      </w:tr>
      <w:tr w:rsidR="00F7324F" w:rsidRPr="00F7324F" w:rsidTr="00CC5A02">
        <w:trPr>
          <w:trHeight w:val="936"/>
        </w:trPr>
        <w:tc>
          <w:tcPr>
            <w:tcW w:w="1566" w:type="dxa"/>
            <w:tcBorders>
              <w:top w:val="nil"/>
              <w:left w:val="single" w:sz="4" w:space="0" w:color="auto"/>
              <w:bottom w:val="single" w:sz="4" w:space="0" w:color="auto"/>
              <w:right w:val="single" w:sz="4" w:space="0" w:color="auto"/>
            </w:tcBorders>
            <w:shd w:val="clear" w:color="auto" w:fill="auto"/>
            <w:vAlign w:val="center"/>
            <w:hideMark/>
          </w:tcPr>
          <w:p w:rsidR="00F7324F" w:rsidRPr="00F7324F" w:rsidRDefault="0035251D" w:rsidP="00E9748A">
            <w:pPr>
              <w:spacing w:after="0"/>
              <w:rPr>
                <w:rFonts w:ascii="Times New Roman" w:eastAsia="Times New Roman" w:hAnsi="Times New Roman" w:cs="Times New Roman"/>
                <w:color w:val="000000"/>
              </w:rPr>
            </w:pPr>
            <w:bookmarkStart w:id="11" w:name="RANGE!A9"/>
            <w:r w:rsidRPr="0035251D">
              <w:rPr>
                <w:rFonts w:ascii="Times New Roman" w:eastAsia="Times New Roman" w:hAnsi="Times New Roman" w:cs="Times New Roman"/>
                <w:color w:val="000000"/>
              </w:rPr>
              <w:t xml:space="preserve">5. </w:t>
            </w:r>
            <w:r w:rsidR="006713B5">
              <w:rPr>
                <w:rFonts w:ascii="Times New Roman" w:eastAsia="Times New Roman" w:hAnsi="Times New Roman" w:cs="Times New Roman"/>
                <w:color w:val="000000"/>
              </w:rPr>
              <w:t>Other</w:t>
            </w:r>
            <w:r w:rsidR="006713B5" w:rsidRPr="0035251D">
              <w:rPr>
                <w:rFonts w:ascii="Times New Roman" w:eastAsia="Times New Roman" w:hAnsi="Times New Roman" w:cs="Times New Roman"/>
                <w:color w:val="000000"/>
              </w:rPr>
              <w:t xml:space="preserve"> </w:t>
            </w:r>
            <w:r w:rsidR="009638ED" w:rsidRPr="0035251D">
              <w:rPr>
                <w:rFonts w:ascii="Times New Roman" w:eastAsia="Times New Roman" w:hAnsi="Times New Roman" w:cs="Times New Roman"/>
                <w:color w:val="000000"/>
              </w:rPr>
              <w:t>Partnerships</w:t>
            </w:r>
            <w:bookmarkEnd w:id="11"/>
          </w:p>
        </w:tc>
        <w:tc>
          <w:tcPr>
            <w:tcW w:w="6819" w:type="dxa"/>
            <w:tcBorders>
              <w:top w:val="nil"/>
              <w:left w:val="nil"/>
              <w:bottom w:val="single" w:sz="4" w:space="0" w:color="auto"/>
              <w:right w:val="single" w:sz="4" w:space="0" w:color="auto"/>
            </w:tcBorders>
            <w:shd w:val="clear" w:color="auto" w:fill="auto"/>
            <w:vAlign w:val="bottom"/>
            <w:hideMark/>
          </w:tcPr>
          <w:p w:rsidR="0000460D" w:rsidRDefault="006713B5" w:rsidP="004A23D2">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Have climate change related </w:t>
            </w:r>
            <w:r w:rsidR="00562A7B">
              <w:rPr>
                <w:rFonts w:ascii="Times New Roman" w:eastAsia="Times New Roman" w:hAnsi="Times New Roman" w:cs="Times New Roman"/>
                <w:color w:val="000000"/>
              </w:rPr>
              <w:t xml:space="preserve">considerations and </w:t>
            </w:r>
            <w:r>
              <w:rPr>
                <w:rFonts w:ascii="Times New Roman" w:eastAsia="Times New Roman" w:hAnsi="Times New Roman" w:cs="Times New Roman"/>
                <w:color w:val="000000"/>
              </w:rPr>
              <w:t xml:space="preserve">activities been incorporated into </w:t>
            </w:r>
            <w:r w:rsidR="00CC5A02">
              <w:rPr>
                <w:rFonts w:ascii="Times New Roman" w:eastAsia="Times New Roman" w:hAnsi="Times New Roman" w:cs="Times New Roman"/>
                <w:color w:val="000000"/>
              </w:rPr>
              <w:t xml:space="preserve">existing or new </w:t>
            </w:r>
            <w:r>
              <w:rPr>
                <w:rFonts w:ascii="Times New Roman" w:eastAsia="Times New Roman" w:hAnsi="Times New Roman" w:cs="Times New Roman"/>
                <w:color w:val="000000"/>
              </w:rPr>
              <w:t>partnerships</w:t>
            </w:r>
            <w:r w:rsidR="00CC5A02">
              <w:rPr>
                <w:rFonts w:ascii="Times New Roman" w:eastAsia="Times New Roman" w:hAnsi="Times New Roman" w:cs="Times New Roman"/>
                <w:color w:val="000000"/>
              </w:rPr>
              <w:t xml:space="preserve"> </w:t>
            </w:r>
            <w:r w:rsidR="004A23D2">
              <w:rPr>
                <w:rFonts w:ascii="Times New Roman" w:eastAsia="Times New Roman" w:hAnsi="Times New Roman" w:cs="Times New Roman"/>
                <w:color w:val="000000"/>
              </w:rPr>
              <w:t>(other than science partnerships)</w:t>
            </w:r>
            <w:r w:rsidR="0089340F">
              <w:rPr>
                <w:rFonts w:ascii="Times New Roman" w:eastAsia="Times New Roman" w:hAnsi="Times New Roman" w:cs="Times New Roman"/>
                <w:color w:val="000000"/>
              </w:rPr>
              <w:t>?</w:t>
            </w:r>
          </w:p>
        </w:tc>
        <w:tc>
          <w:tcPr>
            <w:tcW w:w="1170" w:type="dxa"/>
            <w:tcBorders>
              <w:top w:val="nil"/>
              <w:left w:val="nil"/>
              <w:bottom w:val="single" w:sz="4" w:space="0" w:color="auto"/>
              <w:right w:val="single" w:sz="4" w:space="0" w:color="auto"/>
            </w:tcBorders>
            <w:shd w:val="clear" w:color="auto" w:fill="auto"/>
            <w:noWrap/>
            <w:vAlign w:val="bottom"/>
            <w:hideMark/>
          </w:tcPr>
          <w:p w:rsidR="00F7324F" w:rsidRPr="00F7324F" w:rsidRDefault="0035251D" w:rsidP="00250CC9">
            <w:pPr>
              <w:spacing w:after="0"/>
              <w:rPr>
                <w:rFonts w:ascii="Times New Roman" w:eastAsia="Times New Roman" w:hAnsi="Times New Roman" w:cs="Times New Roman"/>
                <w:color w:val="000000"/>
              </w:rPr>
            </w:pPr>
            <w:r w:rsidRPr="0035251D">
              <w:rPr>
                <w:rFonts w:ascii="Times New Roman" w:eastAsia="Times New Roman" w:hAnsi="Times New Roman" w:cs="Times New Roman"/>
                <w:color w:val="000000"/>
              </w:rPr>
              <w:t> </w:t>
            </w:r>
          </w:p>
        </w:tc>
      </w:tr>
      <w:tr w:rsidR="00F7324F" w:rsidRPr="00F7324F" w:rsidTr="00CC5A02">
        <w:trPr>
          <w:trHeight w:val="360"/>
        </w:trPr>
        <w:tc>
          <w:tcPr>
            <w:tcW w:w="9555" w:type="dxa"/>
            <w:gridSpan w:val="3"/>
            <w:tcBorders>
              <w:top w:val="single" w:sz="4" w:space="0" w:color="auto"/>
              <w:left w:val="single" w:sz="4" w:space="0" w:color="auto"/>
              <w:bottom w:val="single" w:sz="4" w:space="0" w:color="auto"/>
              <w:right w:val="single" w:sz="4" w:space="0" w:color="auto"/>
            </w:tcBorders>
            <w:shd w:val="clear" w:color="auto" w:fill="FFFF66"/>
            <w:vAlign w:val="bottom"/>
            <w:hideMark/>
          </w:tcPr>
          <w:p w:rsidR="00F7324F" w:rsidRPr="00F7324F" w:rsidRDefault="0035251D" w:rsidP="00CC5A02">
            <w:pPr>
              <w:spacing w:after="0"/>
              <w:jc w:val="center"/>
              <w:rPr>
                <w:rFonts w:ascii="Times New Roman" w:eastAsia="Times New Roman" w:hAnsi="Times New Roman" w:cs="Times New Roman"/>
                <w:b/>
                <w:bCs/>
                <w:color w:val="000000"/>
              </w:rPr>
            </w:pPr>
            <w:r w:rsidRPr="0035251D">
              <w:rPr>
                <w:rFonts w:ascii="Times New Roman" w:eastAsia="Times New Roman" w:hAnsi="Times New Roman" w:cs="Times New Roman"/>
                <w:b/>
                <w:bCs/>
                <w:color w:val="000000"/>
              </w:rPr>
              <w:t>Adaptation</w:t>
            </w:r>
          </w:p>
        </w:tc>
      </w:tr>
      <w:tr w:rsidR="00F7324F" w:rsidRPr="00F7324F" w:rsidTr="00A17B1E">
        <w:trPr>
          <w:trHeight w:val="940"/>
        </w:trPr>
        <w:tc>
          <w:tcPr>
            <w:tcW w:w="1566" w:type="dxa"/>
            <w:tcBorders>
              <w:top w:val="nil"/>
              <w:left w:val="single" w:sz="4" w:space="0" w:color="auto"/>
              <w:bottom w:val="single" w:sz="4" w:space="0" w:color="auto"/>
              <w:right w:val="single" w:sz="4" w:space="0" w:color="auto"/>
            </w:tcBorders>
            <w:shd w:val="clear" w:color="auto" w:fill="auto"/>
            <w:vAlign w:val="center"/>
            <w:hideMark/>
          </w:tcPr>
          <w:p w:rsidR="0000460D" w:rsidRDefault="00600A2D" w:rsidP="004E6A2A">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6.</w:t>
            </w:r>
            <w:r w:rsidR="004E6A2A">
              <w:rPr>
                <w:rFonts w:ascii="Times New Roman" w:eastAsia="Times New Roman" w:hAnsi="Times New Roman" w:cs="Times New Roman"/>
                <w:color w:val="000000"/>
              </w:rPr>
              <w:t xml:space="preserve"> </w:t>
            </w:r>
            <w:r w:rsidR="00D3455E">
              <w:rPr>
                <w:rFonts w:ascii="Times New Roman" w:eastAsia="Times New Roman" w:hAnsi="Times New Roman" w:cs="Times New Roman"/>
                <w:color w:val="000000"/>
              </w:rPr>
              <w:t>Assessing Vulnerability</w:t>
            </w:r>
          </w:p>
        </w:tc>
        <w:tc>
          <w:tcPr>
            <w:tcW w:w="6819" w:type="dxa"/>
            <w:tcBorders>
              <w:top w:val="nil"/>
              <w:left w:val="nil"/>
              <w:bottom w:val="single" w:sz="4" w:space="0" w:color="auto"/>
              <w:right w:val="single" w:sz="4" w:space="0" w:color="auto"/>
            </w:tcBorders>
            <w:shd w:val="clear" w:color="auto" w:fill="auto"/>
            <w:vAlign w:val="bottom"/>
            <w:hideMark/>
          </w:tcPr>
          <w:p w:rsidR="0000460D" w:rsidRDefault="005D31FC" w:rsidP="00A17B1E">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Ha</w:t>
            </w:r>
            <w:r w:rsidR="006713B5" w:rsidRPr="006713B5">
              <w:rPr>
                <w:rFonts w:ascii="Times New Roman" w:eastAsia="Times New Roman" w:hAnsi="Times New Roman" w:cs="Times New Roman"/>
                <w:color w:val="000000"/>
              </w:rPr>
              <w:t xml:space="preserve">s </w:t>
            </w:r>
            <w:r w:rsidR="00065469">
              <w:rPr>
                <w:rFonts w:ascii="Times New Roman" w:eastAsia="Times New Roman" w:hAnsi="Times New Roman" w:cs="Times New Roman"/>
                <w:color w:val="000000"/>
              </w:rPr>
              <w:t xml:space="preserve">the </w:t>
            </w:r>
            <w:r w:rsidR="0027658A">
              <w:rPr>
                <w:rFonts w:ascii="Times New Roman" w:eastAsia="Times New Roman" w:hAnsi="Times New Roman" w:cs="Times New Roman"/>
                <w:color w:val="000000"/>
              </w:rPr>
              <w:t>Unit</w:t>
            </w:r>
            <w:r w:rsidR="00065469">
              <w:rPr>
                <w:rFonts w:ascii="Times New Roman" w:eastAsia="Times New Roman" w:hAnsi="Times New Roman" w:cs="Times New Roman"/>
                <w:color w:val="000000"/>
              </w:rPr>
              <w:t xml:space="preserve"> </w:t>
            </w:r>
            <w:r w:rsidR="004E6A2A">
              <w:rPr>
                <w:rFonts w:ascii="Times New Roman" w:eastAsia="Times New Roman" w:hAnsi="Times New Roman" w:cs="Times New Roman"/>
                <w:color w:val="000000"/>
              </w:rPr>
              <w:t xml:space="preserve">engaged in </w:t>
            </w:r>
            <w:r w:rsidR="00065469">
              <w:rPr>
                <w:rFonts w:ascii="Times New Roman" w:eastAsia="Times New Roman" w:hAnsi="Times New Roman" w:cs="Times New Roman"/>
                <w:color w:val="000000"/>
              </w:rPr>
              <w:t>develop</w:t>
            </w:r>
            <w:r w:rsidR="004E6A2A">
              <w:rPr>
                <w:rFonts w:ascii="Times New Roman" w:eastAsia="Times New Roman" w:hAnsi="Times New Roman" w:cs="Times New Roman"/>
                <w:color w:val="000000"/>
              </w:rPr>
              <w:t>ing</w:t>
            </w:r>
            <w:r w:rsidR="00065469">
              <w:rPr>
                <w:rFonts w:ascii="Times New Roman" w:eastAsia="Times New Roman" w:hAnsi="Times New Roman" w:cs="Times New Roman"/>
                <w:color w:val="000000"/>
              </w:rPr>
              <w:t xml:space="preserve"> relevant </w:t>
            </w:r>
            <w:r w:rsidR="006713B5" w:rsidRPr="006713B5">
              <w:rPr>
                <w:rFonts w:ascii="Times New Roman" w:eastAsia="Times New Roman" w:hAnsi="Times New Roman" w:cs="Times New Roman"/>
                <w:color w:val="000000"/>
              </w:rPr>
              <w:t>information about the vulnerability</w:t>
            </w:r>
            <w:r w:rsidR="00004602">
              <w:rPr>
                <w:rFonts w:ascii="Times New Roman" w:eastAsia="Times New Roman" w:hAnsi="Times New Roman" w:cs="Times New Roman"/>
                <w:color w:val="000000"/>
              </w:rPr>
              <w:t xml:space="preserve"> of</w:t>
            </w:r>
            <w:r w:rsidR="006713B5" w:rsidRPr="006713B5">
              <w:rPr>
                <w:rFonts w:ascii="Times New Roman" w:eastAsia="Times New Roman" w:hAnsi="Times New Roman" w:cs="Times New Roman"/>
                <w:color w:val="000000"/>
              </w:rPr>
              <w:t xml:space="preserve"> key resources, </w:t>
            </w:r>
            <w:r w:rsidR="00004602">
              <w:rPr>
                <w:rFonts w:ascii="Times New Roman" w:eastAsia="Times New Roman" w:hAnsi="Times New Roman" w:cs="Times New Roman"/>
                <w:color w:val="000000"/>
              </w:rPr>
              <w:t>such as</w:t>
            </w:r>
            <w:r w:rsidR="00004602" w:rsidRPr="006713B5">
              <w:rPr>
                <w:rFonts w:ascii="Times New Roman" w:eastAsia="Times New Roman" w:hAnsi="Times New Roman" w:cs="Times New Roman"/>
                <w:color w:val="000000"/>
              </w:rPr>
              <w:t xml:space="preserve"> </w:t>
            </w:r>
            <w:r w:rsidR="00004602">
              <w:rPr>
                <w:rFonts w:ascii="Times New Roman" w:eastAsia="Times New Roman" w:hAnsi="Times New Roman" w:cs="Times New Roman"/>
                <w:color w:val="000000"/>
              </w:rPr>
              <w:t xml:space="preserve">human communities </w:t>
            </w:r>
            <w:r w:rsidR="006713B5" w:rsidRPr="006713B5">
              <w:rPr>
                <w:rFonts w:ascii="Times New Roman" w:eastAsia="Times New Roman" w:hAnsi="Times New Roman" w:cs="Times New Roman"/>
                <w:color w:val="000000"/>
              </w:rPr>
              <w:t>and ecosystem elements</w:t>
            </w:r>
            <w:r w:rsidR="00004602">
              <w:rPr>
                <w:rFonts w:ascii="Times New Roman" w:eastAsia="Times New Roman" w:hAnsi="Times New Roman" w:cs="Times New Roman"/>
                <w:color w:val="000000"/>
              </w:rPr>
              <w:t>,</w:t>
            </w:r>
            <w:r w:rsidR="006713B5" w:rsidRPr="006713B5">
              <w:rPr>
                <w:rFonts w:ascii="Times New Roman" w:eastAsia="Times New Roman" w:hAnsi="Times New Roman" w:cs="Times New Roman"/>
                <w:color w:val="000000"/>
              </w:rPr>
              <w:t xml:space="preserve"> t</w:t>
            </w:r>
            <w:r w:rsidR="00065469">
              <w:rPr>
                <w:rFonts w:ascii="Times New Roman" w:eastAsia="Times New Roman" w:hAnsi="Times New Roman" w:cs="Times New Roman"/>
                <w:color w:val="000000"/>
              </w:rPr>
              <w:t>o the impacts of climate change</w:t>
            </w:r>
            <w:r w:rsidR="006713B5" w:rsidRPr="006713B5">
              <w:rPr>
                <w:rFonts w:ascii="Times New Roman" w:eastAsia="Times New Roman" w:hAnsi="Times New Roman" w:cs="Times New Roman"/>
                <w:color w:val="000000"/>
              </w:rPr>
              <w:t>?</w:t>
            </w:r>
          </w:p>
        </w:tc>
        <w:tc>
          <w:tcPr>
            <w:tcW w:w="1170" w:type="dxa"/>
            <w:tcBorders>
              <w:top w:val="nil"/>
              <w:left w:val="nil"/>
              <w:bottom w:val="single" w:sz="4" w:space="0" w:color="auto"/>
              <w:right w:val="single" w:sz="4" w:space="0" w:color="auto"/>
            </w:tcBorders>
            <w:shd w:val="clear" w:color="auto" w:fill="auto"/>
            <w:noWrap/>
            <w:vAlign w:val="bottom"/>
            <w:hideMark/>
          </w:tcPr>
          <w:p w:rsidR="00F7324F" w:rsidRPr="00F7324F" w:rsidRDefault="0035251D" w:rsidP="00250CC9">
            <w:pPr>
              <w:spacing w:after="0"/>
              <w:rPr>
                <w:rFonts w:ascii="Times New Roman" w:eastAsia="Times New Roman" w:hAnsi="Times New Roman" w:cs="Times New Roman"/>
                <w:color w:val="000000"/>
              </w:rPr>
            </w:pPr>
            <w:r w:rsidRPr="0035251D">
              <w:rPr>
                <w:rFonts w:ascii="Times New Roman" w:eastAsia="Times New Roman" w:hAnsi="Times New Roman" w:cs="Times New Roman"/>
                <w:color w:val="000000"/>
              </w:rPr>
              <w:t> </w:t>
            </w:r>
          </w:p>
        </w:tc>
      </w:tr>
      <w:tr w:rsidR="00F7324F" w:rsidRPr="00F7324F" w:rsidTr="00A17B1E">
        <w:trPr>
          <w:trHeight w:val="648"/>
        </w:trPr>
        <w:tc>
          <w:tcPr>
            <w:tcW w:w="1566" w:type="dxa"/>
            <w:tcBorders>
              <w:top w:val="nil"/>
              <w:left w:val="single" w:sz="4" w:space="0" w:color="auto"/>
              <w:bottom w:val="single" w:sz="4" w:space="0" w:color="auto"/>
              <w:right w:val="single" w:sz="4" w:space="0" w:color="auto"/>
            </w:tcBorders>
            <w:shd w:val="clear" w:color="auto" w:fill="auto"/>
            <w:vAlign w:val="bottom"/>
            <w:hideMark/>
          </w:tcPr>
          <w:p w:rsidR="00F7324F" w:rsidRPr="00F7324F" w:rsidRDefault="0035251D" w:rsidP="00A17B1E">
            <w:pPr>
              <w:spacing w:after="0"/>
              <w:rPr>
                <w:rFonts w:ascii="Times New Roman" w:eastAsia="Times New Roman" w:hAnsi="Times New Roman" w:cs="Times New Roman"/>
                <w:color w:val="000000"/>
              </w:rPr>
            </w:pPr>
            <w:r w:rsidRPr="0035251D">
              <w:rPr>
                <w:rFonts w:ascii="Times New Roman" w:eastAsia="Times New Roman" w:hAnsi="Times New Roman" w:cs="Times New Roman"/>
                <w:color w:val="000000"/>
              </w:rPr>
              <w:t xml:space="preserve">7. Adaptation </w:t>
            </w:r>
            <w:r w:rsidR="00BF5EDC">
              <w:rPr>
                <w:rFonts w:ascii="Times New Roman" w:eastAsia="Times New Roman" w:hAnsi="Times New Roman" w:cs="Times New Roman"/>
                <w:color w:val="000000"/>
              </w:rPr>
              <w:t>Actions</w:t>
            </w:r>
          </w:p>
        </w:tc>
        <w:tc>
          <w:tcPr>
            <w:tcW w:w="6819" w:type="dxa"/>
            <w:tcBorders>
              <w:top w:val="nil"/>
              <w:left w:val="nil"/>
              <w:bottom w:val="single" w:sz="4" w:space="0" w:color="auto"/>
              <w:right w:val="single" w:sz="4" w:space="0" w:color="auto"/>
            </w:tcBorders>
            <w:shd w:val="clear" w:color="auto" w:fill="auto"/>
            <w:vAlign w:val="bottom"/>
            <w:hideMark/>
          </w:tcPr>
          <w:p w:rsidR="0000460D" w:rsidRDefault="00065469" w:rsidP="00A17B1E">
            <w:pPr>
              <w:spacing w:after="0"/>
              <w:rPr>
                <w:rFonts w:ascii="Times New Roman" w:eastAsia="Times New Roman" w:hAnsi="Times New Roman" w:cs="Times New Roman"/>
                <w:b/>
                <w:bCs/>
                <w:color w:val="000000"/>
              </w:rPr>
            </w:pPr>
            <w:r>
              <w:rPr>
                <w:rFonts w:ascii="Times New Roman" w:eastAsia="Times New Roman" w:hAnsi="Times New Roman" w:cs="Times New Roman"/>
                <w:color w:val="000000"/>
              </w:rPr>
              <w:t>Do</w:t>
            </w:r>
            <w:r w:rsidR="00FD731A">
              <w:rPr>
                <w:rFonts w:ascii="Times New Roman" w:eastAsia="Times New Roman" w:hAnsi="Times New Roman" w:cs="Times New Roman"/>
                <w:color w:val="000000"/>
              </w:rPr>
              <w:t>es the Unit conduct</w:t>
            </w:r>
            <w:r>
              <w:rPr>
                <w:rFonts w:ascii="Times New Roman" w:eastAsia="Times New Roman" w:hAnsi="Times New Roman" w:cs="Times New Roman"/>
                <w:color w:val="000000"/>
              </w:rPr>
              <w:t xml:space="preserve"> management actions that reduce the vulnerability of resources and places to climate change?</w:t>
            </w:r>
          </w:p>
        </w:tc>
        <w:tc>
          <w:tcPr>
            <w:tcW w:w="1170" w:type="dxa"/>
            <w:tcBorders>
              <w:top w:val="nil"/>
              <w:left w:val="nil"/>
              <w:bottom w:val="single" w:sz="4" w:space="0" w:color="auto"/>
              <w:right w:val="single" w:sz="4" w:space="0" w:color="auto"/>
            </w:tcBorders>
            <w:shd w:val="clear" w:color="auto" w:fill="auto"/>
            <w:noWrap/>
            <w:vAlign w:val="bottom"/>
            <w:hideMark/>
          </w:tcPr>
          <w:p w:rsidR="00F7324F" w:rsidRPr="00F7324F" w:rsidRDefault="0035251D" w:rsidP="00250CC9">
            <w:pPr>
              <w:spacing w:after="0"/>
              <w:rPr>
                <w:rFonts w:ascii="Times New Roman" w:eastAsia="Times New Roman" w:hAnsi="Times New Roman" w:cs="Times New Roman"/>
                <w:color w:val="000000"/>
              </w:rPr>
            </w:pPr>
            <w:r w:rsidRPr="0035251D">
              <w:rPr>
                <w:rFonts w:ascii="Times New Roman" w:eastAsia="Times New Roman" w:hAnsi="Times New Roman" w:cs="Times New Roman"/>
                <w:color w:val="000000"/>
              </w:rPr>
              <w:t> </w:t>
            </w:r>
          </w:p>
        </w:tc>
      </w:tr>
      <w:tr w:rsidR="00F7324F" w:rsidRPr="00F7324F" w:rsidTr="00A17B1E">
        <w:trPr>
          <w:trHeight w:val="648"/>
        </w:trPr>
        <w:tc>
          <w:tcPr>
            <w:tcW w:w="1566" w:type="dxa"/>
            <w:tcBorders>
              <w:top w:val="nil"/>
              <w:left w:val="single" w:sz="4" w:space="0" w:color="auto"/>
              <w:bottom w:val="single" w:sz="4" w:space="0" w:color="auto"/>
              <w:right w:val="single" w:sz="4" w:space="0" w:color="auto"/>
            </w:tcBorders>
            <w:shd w:val="clear" w:color="auto" w:fill="auto"/>
            <w:vAlign w:val="center"/>
            <w:hideMark/>
          </w:tcPr>
          <w:p w:rsidR="00F7324F" w:rsidRPr="00F7324F" w:rsidRDefault="0035251D" w:rsidP="00E9748A">
            <w:pPr>
              <w:spacing w:after="0"/>
              <w:rPr>
                <w:rFonts w:ascii="Times New Roman" w:eastAsia="Times New Roman" w:hAnsi="Times New Roman" w:cs="Times New Roman"/>
                <w:color w:val="000000"/>
              </w:rPr>
            </w:pPr>
            <w:r w:rsidRPr="0035251D">
              <w:rPr>
                <w:rFonts w:ascii="Times New Roman" w:eastAsia="Times New Roman" w:hAnsi="Times New Roman" w:cs="Times New Roman"/>
                <w:color w:val="000000"/>
              </w:rPr>
              <w:t xml:space="preserve">8. Monitoring </w:t>
            </w:r>
          </w:p>
        </w:tc>
        <w:tc>
          <w:tcPr>
            <w:tcW w:w="6819" w:type="dxa"/>
            <w:tcBorders>
              <w:top w:val="nil"/>
              <w:left w:val="nil"/>
              <w:bottom w:val="single" w:sz="4" w:space="0" w:color="auto"/>
              <w:right w:val="single" w:sz="4" w:space="0" w:color="auto"/>
            </w:tcBorders>
            <w:shd w:val="clear" w:color="auto" w:fill="auto"/>
            <w:vAlign w:val="bottom"/>
            <w:hideMark/>
          </w:tcPr>
          <w:p w:rsidR="0000460D" w:rsidRDefault="006713B5" w:rsidP="00A17B1E">
            <w:pPr>
              <w:spacing w:after="0"/>
              <w:rPr>
                <w:rFonts w:ascii="Times New Roman" w:eastAsia="Times New Roman" w:hAnsi="Times New Roman" w:cs="Times New Roman"/>
                <w:color w:val="000000"/>
              </w:rPr>
            </w:pPr>
            <w:r w:rsidRPr="006713B5">
              <w:t xml:space="preserve"> </w:t>
            </w:r>
            <w:r w:rsidRPr="006713B5">
              <w:rPr>
                <w:rFonts w:ascii="Times New Roman" w:eastAsia="Times New Roman" w:hAnsi="Times New Roman" w:cs="Times New Roman"/>
                <w:color w:val="000000"/>
              </w:rPr>
              <w:t xml:space="preserve">Is monitoring being conducted </w:t>
            </w:r>
            <w:r w:rsidR="00297B77">
              <w:rPr>
                <w:rFonts w:ascii="Times New Roman" w:eastAsia="Times New Roman" w:hAnsi="Times New Roman" w:cs="Times New Roman"/>
                <w:color w:val="000000"/>
              </w:rPr>
              <w:t xml:space="preserve">to track climate change impacts </w:t>
            </w:r>
            <w:r w:rsidRPr="006713B5">
              <w:rPr>
                <w:rFonts w:ascii="Times New Roman" w:eastAsia="Times New Roman" w:hAnsi="Times New Roman" w:cs="Times New Roman"/>
                <w:color w:val="000000"/>
              </w:rPr>
              <w:t xml:space="preserve">and </w:t>
            </w:r>
            <w:r>
              <w:rPr>
                <w:rFonts w:ascii="Times New Roman" w:eastAsia="Times New Roman" w:hAnsi="Times New Roman" w:cs="Times New Roman"/>
                <w:color w:val="000000"/>
              </w:rPr>
              <w:t>the</w:t>
            </w:r>
            <w:r w:rsidRPr="006713B5">
              <w:rPr>
                <w:rFonts w:ascii="Times New Roman" w:eastAsia="Times New Roman" w:hAnsi="Times New Roman" w:cs="Times New Roman"/>
                <w:color w:val="000000"/>
              </w:rPr>
              <w:t xml:space="preserve"> effectiveness</w:t>
            </w:r>
            <w:r>
              <w:rPr>
                <w:rFonts w:ascii="Times New Roman" w:eastAsia="Times New Roman" w:hAnsi="Times New Roman" w:cs="Times New Roman"/>
                <w:color w:val="000000"/>
              </w:rPr>
              <w:t xml:space="preserve"> of adaptation activities</w:t>
            </w:r>
            <w:r w:rsidRPr="006713B5">
              <w:rPr>
                <w:rFonts w:ascii="Times New Roman" w:eastAsia="Times New Roman" w:hAnsi="Times New Roman" w:cs="Times New Roman"/>
                <w:color w:val="000000"/>
              </w:rPr>
              <w:t>?</w:t>
            </w:r>
          </w:p>
        </w:tc>
        <w:tc>
          <w:tcPr>
            <w:tcW w:w="1170" w:type="dxa"/>
            <w:tcBorders>
              <w:top w:val="nil"/>
              <w:left w:val="nil"/>
              <w:bottom w:val="single" w:sz="4" w:space="0" w:color="auto"/>
              <w:right w:val="single" w:sz="4" w:space="0" w:color="auto"/>
            </w:tcBorders>
            <w:shd w:val="clear" w:color="auto" w:fill="auto"/>
            <w:noWrap/>
            <w:vAlign w:val="bottom"/>
            <w:hideMark/>
          </w:tcPr>
          <w:p w:rsidR="00F7324F" w:rsidRPr="00F7324F" w:rsidRDefault="0035251D" w:rsidP="00250CC9">
            <w:pPr>
              <w:spacing w:after="0"/>
              <w:rPr>
                <w:rFonts w:ascii="Times New Roman" w:eastAsia="Times New Roman" w:hAnsi="Times New Roman" w:cs="Times New Roman"/>
                <w:color w:val="000000"/>
              </w:rPr>
            </w:pPr>
            <w:r w:rsidRPr="0035251D">
              <w:rPr>
                <w:rFonts w:ascii="Times New Roman" w:eastAsia="Times New Roman" w:hAnsi="Times New Roman" w:cs="Times New Roman"/>
                <w:color w:val="000000"/>
              </w:rPr>
              <w:t> </w:t>
            </w:r>
          </w:p>
        </w:tc>
      </w:tr>
      <w:tr w:rsidR="00F7324F" w:rsidRPr="00F7324F" w:rsidTr="00CC5A02">
        <w:trPr>
          <w:trHeight w:val="360"/>
        </w:trPr>
        <w:tc>
          <w:tcPr>
            <w:tcW w:w="9555" w:type="dxa"/>
            <w:gridSpan w:val="3"/>
            <w:tcBorders>
              <w:top w:val="single" w:sz="4" w:space="0" w:color="auto"/>
              <w:left w:val="single" w:sz="4" w:space="0" w:color="auto"/>
              <w:bottom w:val="single" w:sz="4" w:space="0" w:color="auto"/>
              <w:right w:val="single" w:sz="4" w:space="0" w:color="auto"/>
            </w:tcBorders>
            <w:shd w:val="clear" w:color="auto" w:fill="FFFF66"/>
            <w:noWrap/>
            <w:vAlign w:val="bottom"/>
            <w:hideMark/>
          </w:tcPr>
          <w:p w:rsidR="00F7324F" w:rsidRPr="00F7324F" w:rsidRDefault="0035251D" w:rsidP="00CC5A02">
            <w:pPr>
              <w:spacing w:after="0"/>
              <w:jc w:val="center"/>
              <w:rPr>
                <w:rFonts w:ascii="Times New Roman" w:eastAsia="Times New Roman" w:hAnsi="Times New Roman" w:cs="Times New Roman"/>
                <w:b/>
                <w:bCs/>
                <w:color w:val="000000"/>
              </w:rPr>
            </w:pPr>
            <w:r w:rsidRPr="0035251D">
              <w:rPr>
                <w:rFonts w:ascii="Times New Roman" w:eastAsia="Times New Roman" w:hAnsi="Times New Roman" w:cs="Times New Roman"/>
                <w:b/>
                <w:bCs/>
                <w:color w:val="000000"/>
              </w:rPr>
              <w:t>Mitigation and Sustainable Consumption</w:t>
            </w:r>
          </w:p>
        </w:tc>
      </w:tr>
      <w:tr w:rsidR="00F7324F" w:rsidRPr="00F7324F" w:rsidTr="00A17B1E">
        <w:trPr>
          <w:trHeight w:val="1224"/>
        </w:trPr>
        <w:tc>
          <w:tcPr>
            <w:tcW w:w="1566" w:type="dxa"/>
            <w:tcBorders>
              <w:top w:val="nil"/>
              <w:left w:val="single" w:sz="4" w:space="0" w:color="auto"/>
              <w:bottom w:val="single" w:sz="4" w:space="0" w:color="auto"/>
              <w:right w:val="single" w:sz="4" w:space="0" w:color="auto"/>
            </w:tcBorders>
            <w:shd w:val="clear" w:color="auto" w:fill="auto"/>
            <w:vAlign w:val="bottom"/>
            <w:hideMark/>
          </w:tcPr>
          <w:p w:rsidR="00F7324F" w:rsidRPr="00F7324F" w:rsidRDefault="0035251D" w:rsidP="00A17B1E">
            <w:pPr>
              <w:spacing w:after="0"/>
              <w:rPr>
                <w:rFonts w:ascii="Times New Roman" w:eastAsia="Times New Roman" w:hAnsi="Times New Roman" w:cs="Times New Roman"/>
                <w:color w:val="000000"/>
              </w:rPr>
            </w:pPr>
            <w:r w:rsidRPr="0035251D">
              <w:rPr>
                <w:rFonts w:ascii="Times New Roman" w:eastAsia="Times New Roman" w:hAnsi="Times New Roman" w:cs="Times New Roman"/>
                <w:color w:val="000000"/>
              </w:rPr>
              <w:t xml:space="preserve">9. Carbon </w:t>
            </w:r>
            <w:r w:rsidR="009638ED" w:rsidRPr="0035251D">
              <w:rPr>
                <w:rFonts w:ascii="Times New Roman" w:eastAsia="Times New Roman" w:hAnsi="Times New Roman" w:cs="Times New Roman"/>
                <w:color w:val="000000"/>
              </w:rPr>
              <w:t xml:space="preserve">Assessment </w:t>
            </w:r>
            <w:r w:rsidR="000C7EAB">
              <w:rPr>
                <w:rFonts w:ascii="Times New Roman" w:eastAsia="Times New Roman" w:hAnsi="Times New Roman" w:cs="Times New Roman"/>
                <w:color w:val="000000"/>
              </w:rPr>
              <w:t>and Stewardship</w:t>
            </w:r>
          </w:p>
        </w:tc>
        <w:tc>
          <w:tcPr>
            <w:tcW w:w="6819" w:type="dxa"/>
            <w:tcBorders>
              <w:top w:val="nil"/>
              <w:left w:val="nil"/>
              <w:bottom w:val="single" w:sz="4" w:space="0" w:color="auto"/>
              <w:right w:val="single" w:sz="4" w:space="0" w:color="auto"/>
            </w:tcBorders>
            <w:shd w:val="clear" w:color="auto" w:fill="auto"/>
            <w:vAlign w:val="bottom"/>
            <w:hideMark/>
          </w:tcPr>
          <w:p w:rsidR="00A17B1E" w:rsidRDefault="000C7EAB" w:rsidP="00A17B1E">
            <w:pPr>
              <w:spacing w:after="0"/>
              <w:rPr>
                <w:rFonts w:ascii="Times New Roman" w:eastAsia="Times New Roman" w:hAnsi="Times New Roman" w:cs="Times New Roman"/>
                <w:color w:val="000000"/>
              </w:rPr>
            </w:pPr>
            <w:r w:rsidRPr="000C7EAB">
              <w:rPr>
                <w:rFonts w:ascii="Times New Roman" w:eastAsia="Times New Roman" w:hAnsi="Times New Roman" w:cs="Times New Roman"/>
                <w:color w:val="000000"/>
              </w:rPr>
              <w:t xml:space="preserve">Does the </w:t>
            </w:r>
            <w:r w:rsidR="0027658A">
              <w:rPr>
                <w:rFonts w:ascii="Times New Roman" w:eastAsia="Times New Roman" w:hAnsi="Times New Roman" w:cs="Times New Roman"/>
                <w:color w:val="000000"/>
              </w:rPr>
              <w:t>Unit</w:t>
            </w:r>
            <w:r w:rsidRPr="000C7EAB">
              <w:rPr>
                <w:rFonts w:ascii="Times New Roman" w:eastAsia="Times New Roman" w:hAnsi="Times New Roman" w:cs="Times New Roman"/>
                <w:color w:val="000000"/>
              </w:rPr>
              <w:t xml:space="preserve"> have a baseline assessment of carbon stocks and </w:t>
            </w:r>
            <w:r w:rsidR="00A17B1E">
              <w:rPr>
                <w:rFonts w:ascii="Times New Roman" w:eastAsia="Times New Roman" w:hAnsi="Times New Roman" w:cs="Times New Roman"/>
                <w:color w:val="000000"/>
              </w:rPr>
              <w:t xml:space="preserve">an assessment of </w:t>
            </w:r>
            <w:r>
              <w:rPr>
                <w:rFonts w:ascii="Times New Roman" w:eastAsia="Times New Roman" w:hAnsi="Times New Roman" w:cs="Times New Roman"/>
                <w:color w:val="000000"/>
              </w:rPr>
              <w:t xml:space="preserve">the influence of disturbance and management activities on </w:t>
            </w:r>
            <w:r w:rsidR="00562A7B">
              <w:rPr>
                <w:rFonts w:ascii="Times New Roman" w:eastAsia="Times New Roman" w:hAnsi="Times New Roman" w:cs="Times New Roman"/>
                <w:color w:val="000000"/>
              </w:rPr>
              <w:t>these stocks</w:t>
            </w:r>
            <w:r w:rsidRPr="000C7EA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Is</w:t>
            </w:r>
            <w:r w:rsidR="0089340F">
              <w:rPr>
                <w:rFonts w:ascii="Times New Roman" w:eastAsia="Times New Roman" w:hAnsi="Times New Roman" w:cs="Times New Roman"/>
                <w:color w:val="000000"/>
              </w:rPr>
              <w:t xml:space="preserve"> the </w:t>
            </w:r>
            <w:r w:rsidR="0027658A">
              <w:rPr>
                <w:rFonts w:ascii="Times New Roman" w:eastAsia="Times New Roman" w:hAnsi="Times New Roman" w:cs="Times New Roman"/>
                <w:color w:val="000000"/>
              </w:rPr>
              <w:t>Unit</w:t>
            </w:r>
            <w:r w:rsidRPr="000C7EAB">
              <w:rPr>
                <w:rFonts w:ascii="Times New Roman" w:eastAsia="Times New Roman" w:hAnsi="Times New Roman" w:cs="Times New Roman"/>
                <w:color w:val="000000"/>
              </w:rPr>
              <w:t xml:space="preserve"> integrating carbon </w:t>
            </w:r>
            <w:r w:rsidR="00562A7B">
              <w:rPr>
                <w:rFonts w:ascii="Times New Roman" w:eastAsia="Times New Roman" w:hAnsi="Times New Roman" w:cs="Times New Roman"/>
                <w:color w:val="000000"/>
              </w:rPr>
              <w:t>stewardship</w:t>
            </w:r>
            <w:r w:rsidRPr="000C7EAB">
              <w:rPr>
                <w:rFonts w:ascii="Times New Roman" w:eastAsia="Times New Roman" w:hAnsi="Times New Roman" w:cs="Times New Roman"/>
                <w:color w:val="000000"/>
              </w:rPr>
              <w:t xml:space="preserve"> </w:t>
            </w:r>
            <w:r w:rsidR="0089340F">
              <w:rPr>
                <w:rFonts w:ascii="Times New Roman" w:eastAsia="Times New Roman" w:hAnsi="Times New Roman" w:cs="Times New Roman"/>
                <w:color w:val="000000"/>
              </w:rPr>
              <w:t xml:space="preserve">with </w:t>
            </w:r>
            <w:r w:rsidR="009035B4">
              <w:rPr>
                <w:rFonts w:ascii="Times New Roman" w:eastAsia="Times New Roman" w:hAnsi="Times New Roman" w:cs="Times New Roman"/>
                <w:color w:val="000000"/>
              </w:rPr>
              <w:t xml:space="preserve">the </w:t>
            </w:r>
          </w:p>
          <w:p w:rsidR="0000460D" w:rsidRDefault="009035B4" w:rsidP="00A17B1E">
            <w:pPr>
              <w:spacing w:after="0"/>
              <w:rPr>
                <w:rFonts w:ascii="Times New Roman" w:eastAsia="Times New Roman" w:hAnsi="Times New Roman" w:cs="Times New Roman"/>
                <w:color w:val="000000"/>
                <w:highlight w:val="yellow"/>
              </w:rPr>
            </w:pPr>
            <w:r>
              <w:rPr>
                <w:rFonts w:ascii="Times New Roman" w:eastAsia="Times New Roman" w:hAnsi="Times New Roman" w:cs="Times New Roman"/>
                <w:color w:val="000000"/>
              </w:rPr>
              <w:t xml:space="preserve">management of </w:t>
            </w:r>
            <w:r w:rsidR="000C7EAB" w:rsidRPr="000C7EAB">
              <w:rPr>
                <w:rFonts w:ascii="Times New Roman" w:eastAsia="Times New Roman" w:hAnsi="Times New Roman" w:cs="Times New Roman"/>
                <w:color w:val="000000"/>
              </w:rPr>
              <w:t xml:space="preserve">other </w:t>
            </w:r>
            <w:r w:rsidR="00FF39BA">
              <w:rPr>
                <w:rFonts w:ascii="Times New Roman" w:eastAsia="Times New Roman" w:hAnsi="Times New Roman" w:cs="Times New Roman"/>
                <w:color w:val="000000"/>
              </w:rPr>
              <w:t>benefits</w:t>
            </w:r>
            <w:r w:rsidR="000C7EAB" w:rsidRPr="000C7EAB">
              <w:rPr>
                <w:rFonts w:ascii="Times New Roman" w:eastAsia="Times New Roman" w:hAnsi="Times New Roman" w:cs="Times New Roman"/>
                <w:color w:val="000000"/>
              </w:rPr>
              <w:t xml:space="preserve"> being provided by the </w:t>
            </w:r>
            <w:r w:rsidR="0027658A">
              <w:rPr>
                <w:rFonts w:ascii="Times New Roman" w:eastAsia="Times New Roman" w:hAnsi="Times New Roman" w:cs="Times New Roman"/>
                <w:color w:val="000000"/>
              </w:rPr>
              <w:t>Unit</w:t>
            </w:r>
            <w:r w:rsidR="000C7EAB" w:rsidRPr="000C7EAB">
              <w:rPr>
                <w:rFonts w:ascii="Times New Roman" w:eastAsia="Times New Roman" w:hAnsi="Times New Roman" w:cs="Times New Roman"/>
                <w:color w:val="000000"/>
              </w:rPr>
              <w:t>?</w:t>
            </w:r>
          </w:p>
        </w:tc>
        <w:tc>
          <w:tcPr>
            <w:tcW w:w="1170" w:type="dxa"/>
            <w:tcBorders>
              <w:top w:val="nil"/>
              <w:left w:val="nil"/>
              <w:bottom w:val="single" w:sz="4" w:space="0" w:color="auto"/>
              <w:right w:val="single" w:sz="4" w:space="0" w:color="auto"/>
            </w:tcBorders>
            <w:shd w:val="clear" w:color="auto" w:fill="auto"/>
            <w:noWrap/>
            <w:vAlign w:val="bottom"/>
            <w:hideMark/>
          </w:tcPr>
          <w:p w:rsidR="00F7324F" w:rsidRPr="00F7324F" w:rsidRDefault="0035251D" w:rsidP="00250CC9">
            <w:pPr>
              <w:spacing w:after="0"/>
              <w:rPr>
                <w:rFonts w:ascii="Times New Roman" w:eastAsia="Times New Roman" w:hAnsi="Times New Roman" w:cs="Times New Roman"/>
                <w:color w:val="000000"/>
              </w:rPr>
            </w:pPr>
            <w:r w:rsidRPr="0035251D">
              <w:rPr>
                <w:rFonts w:ascii="Times New Roman" w:eastAsia="Times New Roman" w:hAnsi="Times New Roman" w:cs="Times New Roman"/>
                <w:color w:val="000000"/>
              </w:rPr>
              <w:t> </w:t>
            </w:r>
          </w:p>
        </w:tc>
      </w:tr>
      <w:tr w:rsidR="00F7324F" w:rsidRPr="00F7324F" w:rsidTr="00A17B1E">
        <w:trPr>
          <w:trHeight w:val="648"/>
        </w:trPr>
        <w:tc>
          <w:tcPr>
            <w:tcW w:w="1566" w:type="dxa"/>
            <w:tcBorders>
              <w:top w:val="nil"/>
              <w:left w:val="single" w:sz="4" w:space="0" w:color="auto"/>
              <w:bottom w:val="single" w:sz="4" w:space="0" w:color="auto"/>
              <w:right w:val="single" w:sz="4" w:space="0" w:color="auto"/>
            </w:tcBorders>
            <w:shd w:val="clear" w:color="auto" w:fill="auto"/>
            <w:vAlign w:val="bottom"/>
            <w:hideMark/>
          </w:tcPr>
          <w:p w:rsidR="00F7324F" w:rsidRPr="00F7324F" w:rsidRDefault="0035251D" w:rsidP="00A17B1E">
            <w:pPr>
              <w:spacing w:after="0"/>
              <w:rPr>
                <w:rFonts w:ascii="Times New Roman" w:eastAsia="Times New Roman" w:hAnsi="Times New Roman" w:cs="Times New Roman"/>
                <w:color w:val="000000"/>
              </w:rPr>
            </w:pPr>
            <w:r w:rsidRPr="0035251D">
              <w:rPr>
                <w:rFonts w:ascii="Times New Roman" w:eastAsia="Times New Roman" w:hAnsi="Times New Roman" w:cs="Times New Roman"/>
                <w:color w:val="000000"/>
              </w:rPr>
              <w:t xml:space="preserve">10. Sustainable </w:t>
            </w:r>
            <w:r w:rsidR="009638ED" w:rsidRPr="0035251D">
              <w:rPr>
                <w:rFonts w:ascii="Times New Roman" w:eastAsia="Times New Roman" w:hAnsi="Times New Roman" w:cs="Times New Roman"/>
                <w:color w:val="000000"/>
              </w:rPr>
              <w:t xml:space="preserve">Operations </w:t>
            </w:r>
          </w:p>
        </w:tc>
        <w:tc>
          <w:tcPr>
            <w:tcW w:w="6819" w:type="dxa"/>
            <w:tcBorders>
              <w:top w:val="nil"/>
              <w:left w:val="nil"/>
              <w:bottom w:val="single" w:sz="4" w:space="0" w:color="auto"/>
              <w:right w:val="single" w:sz="4" w:space="0" w:color="auto"/>
            </w:tcBorders>
            <w:shd w:val="clear" w:color="auto" w:fill="auto"/>
            <w:vAlign w:val="bottom"/>
            <w:hideMark/>
          </w:tcPr>
          <w:p w:rsidR="0000460D" w:rsidRDefault="0035251D" w:rsidP="00A17B1E">
            <w:pPr>
              <w:spacing w:after="0"/>
              <w:rPr>
                <w:rFonts w:ascii="Times New Roman" w:eastAsia="Times New Roman" w:hAnsi="Times New Roman" w:cs="Times New Roman"/>
                <w:color w:val="000000"/>
              </w:rPr>
            </w:pPr>
            <w:r w:rsidRPr="0035251D">
              <w:rPr>
                <w:rFonts w:ascii="Times New Roman" w:eastAsia="Times New Roman" w:hAnsi="Times New Roman" w:cs="Times New Roman"/>
                <w:color w:val="000000"/>
              </w:rPr>
              <w:t xml:space="preserve">Is progress being made toward achieving sustainable operations </w:t>
            </w:r>
            <w:r w:rsidR="00A17B1E">
              <w:rPr>
                <w:rFonts w:ascii="Times New Roman" w:eastAsia="Times New Roman" w:hAnsi="Times New Roman" w:cs="Times New Roman"/>
                <w:color w:val="000000"/>
              </w:rPr>
              <w:t>requirements</w:t>
            </w:r>
            <w:r w:rsidRPr="0035251D">
              <w:rPr>
                <w:rFonts w:ascii="Times New Roman" w:eastAsia="Times New Roman" w:hAnsi="Times New Roman" w:cs="Times New Roman"/>
                <w:color w:val="000000"/>
              </w:rPr>
              <w:t xml:space="preserve"> to </w:t>
            </w:r>
            <w:r w:rsidR="00A17B1E">
              <w:rPr>
                <w:rFonts w:ascii="Times New Roman" w:eastAsia="Times New Roman" w:hAnsi="Times New Roman" w:cs="Times New Roman"/>
                <w:color w:val="000000"/>
              </w:rPr>
              <w:t>reduce the</w:t>
            </w:r>
            <w:r w:rsidRPr="0035251D">
              <w:rPr>
                <w:rFonts w:ascii="Times New Roman" w:eastAsia="Times New Roman" w:hAnsi="Times New Roman" w:cs="Times New Roman"/>
                <w:color w:val="000000"/>
              </w:rPr>
              <w:t xml:space="preserve"> environmental footprint</w:t>
            </w:r>
            <w:r w:rsidR="00A17B1E">
              <w:rPr>
                <w:rFonts w:ascii="Times New Roman" w:eastAsia="Times New Roman" w:hAnsi="Times New Roman" w:cs="Times New Roman"/>
                <w:color w:val="000000"/>
              </w:rPr>
              <w:t xml:space="preserve"> of the Agency</w:t>
            </w:r>
            <w:r w:rsidRPr="0035251D">
              <w:rPr>
                <w:rFonts w:ascii="Times New Roman" w:eastAsia="Times New Roman" w:hAnsi="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F7324F" w:rsidRPr="00F7324F" w:rsidRDefault="0035251D" w:rsidP="00250CC9">
            <w:pPr>
              <w:spacing w:after="0"/>
              <w:rPr>
                <w:rFonts w:ascii="Times New Roman" w:eastAsia="Times New Roman" w:hAnsi="Times New Roman" w:cs="Times New Roman"/>
                <w:color w:val="000000"/>
              </w:rPr>
            </w:pPr>
            <w:r w:rsidRPr="0035251D">
              <w:rPr>
                <w:rFonts w:ascii="Times New Roman" w:eastAsia="Times New Roman" w:hAnsi="Times New Roman" w:cs="Times New Roman"/>
                <w:color w:val="000000"/>
              </w:rPr>
              <w:t> </w:t>
            </w:r>
          </w:p>
        </w:tc>
      </w:tr>
    </w:tbl>
    <w:p w:rsidR="007B2562" w:rsidRPr="00A17B1E" w:rsidRDefault="005A4313" w:rsidP="00A17B1E">
      <w:pPr>
        <w:pStyle w:val="Caption"/>
        <w:spacing w:before="240"/>
        <w:rPr>
          <w:rFonts w:asciiTheme="minorHAnsi" w:hAnsiTheme="minorHAnsi" w:cstheme="minorHAnsi"/>
          <w:b w:val="0"/>
        </w:rPr>
      </w:pPr>
      <w:r w:rsidRPr="00A17B1E">
        <w:rPr>
          <w:rFonts w:asciiTheme="minorHAnsi" w:hAnsiTheme="minorHAnsi" w:cstheme="minorHAnsi"/>
        </w:rPr>
        <w:t>The Scorecard.</w:t>
      </w:r>
      <w:r w:rsidRPr="00A17B1E">
        <w:rPr>
          <w:rFonts w:asciiTheme="minorHAnsi" w:hAnsiTheme="minorHAnsi" w:cstheme="minorHAnsi"/>
          <w:b w:val="0"/>
        </w:rPr>
        <w:t xml:space="preserve"> This form, along with supporting narratives for each </w:t>
      </w:r>
      <w:r w:rsidR="00CA68D8" w:rsidRPr="00A17B1E">
        <w:rPr>
          <w:rFonts w:asciiTheme="minorHAnsi" w:hAnsiTheme="minorHAnsi" w:cstheme="minorHAnsi"/>
          <w:b w:val="0"/>
        </w:rPr>
        <w:t>element</w:t>
      </w:r>
      <w:r w:rsidRPr="00A17B1E">
        <w:rPr>
          <w:rFonts w:asciiTheme="minorHAnsi" w:hAnsiTheme="minorHAnsi" w:cstheme="minorHAnsi"/>
          <w:b w:val="0"/>
        </w:rPr>
        <w:t xml:space="preserve">, will be </w:t>
      </w:r>
      <w:r w:rsidR="00112615" w:rsidRPr="00A17B1E">
        <w:rPr>
          <w:rFonts w:asciiTheme="minorHAnsi" w:hAnsiTheme="minorHAnsi" w:cstheme="minorHAnsi"/>
          <w:b w:val="0"/>
        </w:rPr>
        <w:t xml:space="preserve">completed </w:t>
      </w:r>
      <w:r w:rsidRPr="00A17B1E">
        <w:rPr>
          <w:rFonts w:asciiTheme="minorHAnsi" w:hAnsiTheme="minorHAnsi" w:cstheme="minorHAnsi"/>
          <w:b w:val="0"/>
        </w:rPr>
        <w:t xml:space="preserve">annually by each </w:t>
      </w:r>
      <w:r w:rsidR="00CC54D9" w:rsidRPr="00A17B1E">
        <w:rPr>
          <w:rFonts w:asciiTheme="minorHAnsi" w:hAnsiTheme="minorHAnsi" w:cstheme="minorHAnsi"/>
          <w:b w:val="0"/>
        </w:rPr>
        <w:t>Forest</w:t>
      </w:r>
      <w:r w:rsidRPr="00A17B1E">
        <w:rPr>
          <w:rFonts w:asciiTheme="minorHAnsi" w:hAnsiTheme="minorHAnsi" w:cstheme="minorHAnsi"/>
          <w:b w:val="0"/>
        </w:rPr>
        <w:t xml:space="preserve"> or </w:t>
      </w:r>
      <w:r w:rsidR="00CC54D9" w:rsidRPr="00A17B1E">
        <w:rPr>
          <w:rFonts w:asciiTheme="minorHAnsi" w:hAnsiTheme="minorHAnsi" w:cstheme="minorHAnsi"/>
          <w:b w:val="0"/>
        </w:rPr>
        <w:t>Grassland</w:t>
      </w:r>
      <w:r w:rsidRPr="00A17B1E">
        <w:rPr>
          <w:rFonts w:asciiTheme="minorHAnsi" w:hAnsiTheme="minorHAnsi" w:cstheme="minorHAnsi"/>
          <w:b w:val="0"/>
        </w:rPr>
        <w:t>.</w:t>
      </w:r>
    </w:p>
    <w:p w:rsidR="00A17B1E" w:rsidRDefault="0072721D" w:rsidP="00A17B1E">
      <w:pPr>
        <w:pStyle w:val="Heading3"/>
      </w:pPr>
      <w:bookmarkStart w:id="12" w:name="_Toc299969670"/>
      <w:r>
        <w:lastRenderedPageBreak/>
        <w:t>Online reporting</w:t>
      </w:r>
      <w:bookmarkEnd w:id="12"/>
    </w:p>
    <w:p w:rsidR="00FF39BA" w:rsidRPr="00FF39BA" w:rsidRDefault="0072721D">
      <w:r>
        <w:t>Scorecard reports should be submitted using the online form that is available through the Climate Change Intranet site (</w:t>
      </w:r>
      <w:hyperlink r:id="rId11" w:history="1">
        <w:r w:rsidRPr="00C379CD">
          <w:rPr>
            <w:rStyle w:val="Hyperlink"/>
          </w:rPr>
          <w:t>http://fsweb.wo.fs.fed.us/chief/climatechange/</w:t>
        </w:r>
      </w:hyperlink>
      <w:r>
        <w:t>), which asks the following questions.</w:t>
      </w:r>
      <w:r w:rsidR="005D45B8">
        <w:t xml:space="preserve"> Bold questions </w:t>
      </w:r>
      <w:r>
        <w:t xml:space="preserve">are Scorecard questions that </w:t>
      </w:r>
      <w:r w:rsidR="005D45B8">
        <w:t xml:space="preserve">require a YES or NO response; sub questions </w:t>
      </w:r>
      <w:r>
        <w:t xml:space="preserve">are prompts that </w:t>
      </w:r>
      <w:r w:rsidR="005D45B8">
        <w:t>require a narrative response.</w:t>
      </w:r>
      <w:r w:rsidR="003E76A6">
        <w:t xml:space="preserve"> Your answers to the </w:t>
      </w:r>
      <w:r>
        <w:t>prompts</w:t>
      </w:r>
      <w:r w:rsidR="003E76A6">
        <w:t xml:space="preserve"> should help you determine whether you can answer the </w:t>
      </w:r>
      <w:r>
        <w:t>Scorecard</w:t>
      </w:r>
      <w:r w:rsidR="003E76A6">
        <w:t xml:space="preserve"> questions yes or </w:t>
      </w:r>
      <w:r>
        <w:t>no. T</w:t>
      </w:r>
      <w:r w:rsidR="003E76A6">
        <w:t>hey will also allow you to show the efforts you have made in each elem</w:t>
      </w:r>
      <w:r>
        <w:t>ent even if your answer to the S</w:t>
      </w:r>
      <w:r w:rsidR="003E76A6">
        <w:t>corecard question is no.</w:t>
      </w:r>
    </w:p>
    <w:p w:rsidR="00FF39BA" w:rsidRPr="00FF39BA" w:rsidRDefault="00FF39BA" w:rsidP="00F35F00">
      <w:pPr>
        <w:numPr>
          <w:ilvl w:val="0"/>
          <w:numId w:val="39"/>
        </w:numPr>
        <w:spacing w:after="0"/>
        <w:rPr>
          <w:b/>
        </w:rPr>
      </w:pPr>
      <w:r w:rsidRPr="00FF39BA">
        <w:rPr>
          <w:b/>
        </w:rPr>
        <w:t xml:space="preserve">Employee education - </w:t>
      </w:r>
      <w:r w:rsidR="00A17B1E" w:rsidRPr="00A17B1E">
        <w:rPr>
          <w:b/>
        </w:rPr>
        <w:t>Are all employees provided with training on the basics of climate change, impacts on forests and grasslands, and the Forest Service response? Are resource specialists made aware of the potential contribution of their own work to climate change response?</w:t>
      </w:r>
    </w:p>
    <w:p w:rsidR="00FF39BA" w:rsidRPr="00FF39BA" w:rsidRDefault="00FF39BA" w:rsidP="00F35F00">
      <w:pPr>
        <w:numPr>
          <w:ilvl w:val="1"/>
          <w:numId w:val="39"/>
        </w:numPr>
        <w:spacing w:after="0"/>
      </w:pPr>
      <w:r w:rsidRPr="00FF39BA">
        <w:t xml:space="preserve">What climate change training is required of all employees on your </w:t>
      </w:r>
      <w:r w:rsidR="0027658A">
        <w:t>Unit</w:t>
      </w:r>
      <w:r w:rsidRPr="00FF39BA">
        <w:t xml:space="preserve">? </w:t>
      </w:r>
    </w:p>
    <w:p w:rsidR="00FF39BA" w:rsidRPr="00FF39BA" w:rsidRDefault="002B5B01" w:rsidP="00F35F00">
      <w:pPr>
        <w:numPr>
          <w:ilvl w:val="1"/>
          <w:numId w:val="39"/>
        </w:numPr>
      </w:pPr>
      <w:r w:rsidRPr="002B5B01">
        <w:t>What training have resource specialists had to increase awareness of the potential contribution of their own work to climate change response?</w:t>
      </w:r>
    </w:p>
    <w:p w:rsidR="00FF39BA" w:rsidRPr="00FF39BA" w:rsidRDefault="00FF39BA" w:rsidP="00F35F00">
      <w:pPr>
        <w:numPr>
          <w:ilvl w:val="0"/>
          <w:numId w:val="39"/>
        </w:numPr>
        <w:spacing w:after="0"/>
        <w:rPr>
          <w:b/>
        </w:rPr>
      </w:pPr>
      <w:r w:rsidRPr="00FF39BA">
        <w:rPr>
          <w:b/>
        </w:rPr>
        <w:t xml:space="preserve">CC coordinators - Is at least one employee assigned to coordinate climate change activities and be a resource for climate change questions and issues? Is this employee provided with the training, </w:t>
      </w:r>
      <w:r w:rsidR="004F7748">
        <w:rPr>
          <w:b/>
        </w:rPr>
        <w:t xml:space="preserve">time, and resources to make his or </w:t>
      </w:r>
      <w:r w:rsidRPr="00FF39BA">
        <w:rPr>
          <w:b/>
        </w:rPr>
        <w:t>her assignment successful?</w:t>
      </w:r>
    </w:p>
    <w:p w:rsidR="00FF39BA" w:rsidRPr="00FF39BA" w:rsidRDefault="00FF39BA" w:rsidP="00F35F00">
      <w:pPr>
        <w:numPr>
          <w:ilvl w:val="1"/>
          <w:numId w:val="39"/>
        </w:numPr>
        <w:spacing w:after="0"/>
      </w:pPr>
      <w:r w:rsidRPr="00FF39BA">
        <w:t xml:space="preserve">What is the name and contact information for the climate change coordinator on your </w:t>
      </w:r>
      <w:r w:rsidR="0027658A">
        <w:t>Unit</w:t>
      </w:r>
      <w:r w:rsidRPr="00FF39BA">
        <w:t>?</w:t>
      </w:r>
    </w:p>
    <w:p w:rsidR="00FF39BA" w:rsidRPr="00FF39BA" w:rsidRDefault="00FF39BA" w:rsidP="00F35F00">
      <w:pPr>
        <w:numPr>
          <w:ilvl w:val="1"/>
          <w:numId w:val="39"/>
        </w:numPr>
      </w:pPr>
      <w:r w:rsidRPr="00FF39BA">
        <w:t>What training, time, and resources is he or she provided to fulfill his or her responsibilities?</w:t>
      </w:r>
    </w:p>
    <w:p w:rsidR="00FF39BA" w:rsidRPr="00FF39BA" w:rsidRDefault="00FF39BA" w:rsidP="00F35F00">
      <w:pPr>
        <w:numPr>
          <w:ilvl w:val="0"/>
          <w:numId w:val="39"/>
        </w:numPr>
        <w:spacing w:after="0"/>
        <w:rPr>
          <w:b/>
        </w:rPr>
      </w:pPr>
      <w:r w:rsidRPr="00FF39BA">
        <w:rPr>
          <w:b/>
        </w:rPr>
        <w:t>Program guidance – Does the Unit have written guidance for progressively integrating climate change considerations and activities into Unit-level operations?</w:t>
      </w:r>
    </w:p>
    <w:p w:rsidR="00FF39BA" w:rsidRPr="00FF39BA" w:rsidRDefault="00FF39BA" w:rsidP="00F35F00">
      <w:pPr>
        <w:numPr>
          <w:ilvl w:val="1"/>
          <w:numId w:val="39"/>
        </w:numPr>
      </w:pPr>
      <w:r w:rsidRPr="00FF39BA">
        <w:t xml:space="preserve">In what ways have you integrated climate change considerations </w:t>
      </w:r>
      <w:r w:rsidR="00B4210F">
        <w:t xml:space="preserve">and </w:t>
      </w:r>
      <w:r w:rsidRPr="00FF39BA">
        <w:t xml:space="preserve">activities into your overall annual operations? </w:t>
      </w:r>
    </w:p>
    <w:p w:rsidR="00FF39BA" w:rsidRPr="00FF39BA" w:rsidRDefault="00FF39BA" w:rsidP="00F35F00">
      <w:pPr>
        <w:numPr>
          <w:ilvl w:val="0"/>
          <w:numId w:val="39"/>
        </w:numPr>
        <w:spacing w:after="0"/>
        <w:rPr>
          <w:b/>
        </w:rPr>
      </w:pPr>
      <w:r w:rsidRPr="00FF39BA">
        <w:rPr>
          <w:b/>
        </w:rPr>
        <w:t>Science and Management Partnerships - Does the Unit actively engage with scientists and scientific organizations to improve its ability to respond to climate change?</w:t>
      </w:r>
    </w:p>
    <w:p w:rsidR="00FF39BA" w:rsidRDefault="00004602" w:rsidP="00F35F00">
      <w:pPr>
        <w:numPr>
          <w:ilvl w:val="1"/>
          <w:numId w:val="39"/>
        </w:numPr>
        <w:spacing w:after="0"/>
      </w:pPr>
      <w:r w:rsidRPr="00004602">
        <w:t>How have your Unit and the science community collaborated and shared information to improve your ability to respond to climate change?</w:t>
      </w:r>
    </w:p>
    <w:p w:rsidR="005D45B8" w:rsidRPr="00FF39BA" w:rsidRDefault="005D45B8" w:rsidP="00F35F00">
      <w:pPr>
        <w:numPr>
          <w:ilvl w:val="1"/>
          <w:numId w:val="39"/>
        </w:numPr>
      </w:pPr>
      <w:r>
        <w:t>Who are your main science partners?</w:t>
      </w:r>
    </w:p>
    <w:p w:rsidR="00FF39BA" w:rsidRPr="00FF39BA" w:rsidRDefault="00FF39BA" w:rsidP="00F35F00">
      <w:pPr>
        <w:numPr>
          <w:ilvl w:val="0"/>
          <w:numId w:val="39"/>
        </w:numPr>
        <w:spacing w:after="0"/>
        <w:rPr>
          <w:b/>
        </w:rPr>
      </w:pPr>
      <w:r w:rsidRPr="00FF39BA">
        <w:rPr>
          <w:b/>
        </w:rPr>
        <w:t xml:space="preserve">Other partnerships - </w:t>
      </w:r>
      <w:r w:rsidR="0072721D" w:rsidRPr="0072721D">
        <w:rPr>
          <w:b/>
        </w:rPr>
        <w:t xml:space="preserve">Have climate change considerations and activities been incorporated into existing or new partnerships </w:t>
      </w:r>
      <w:r w:rsidR="004A23D2">
        <w:rPr>
          <w:b/>
        </w:rPr>
        <w:t>(other than science partnerships)</w:t>
      </w:r>
      <w:r w:rsidR="0072721D" w:rsidRPr="0072721D">
        <w:rPr>
          <w:b/>
        </w:rPr>
        <w:t>?</w:t>
      </w:r>
    </w:p>
    <w:p w:rsidR="005D45B8" w:rsidRPr="00FF39BA" w:rsidRDefault="00FF39BA" w:rsidP="00F35F00">
      <w:pPr>
        <w:numPr>
          <w:ilvl w:val="1"/>
          <w:numId w:val="39"/>
        </w:numPr>
      </w:pPr>
      <w:r w:rsidRPr="00FF39BA">
        <w:t xml:space="preserve">In what ways have climate change activities been incorporated into your </w:t>
      </w:r>
      <w:r w:rsidR="004A23D2">
        <w:t>existing or new partnerships</w:t>
      </w:r>
      <w:r w:rsidRPr="00FF39BA">
        <w:t>?</w:t>
      </w:r>
    </w:p>
    <w:p w:rsidR="00FF39BA" w:rsidRPr="00FF39BA" w:rsidRDefault="005D45B8" w:rsidP="00F35F00">
      <w:pPr>
        <w:numPr>
          <w:ilvl w:val="0"/>
          <w:numId w:val="39"/>
        </w:numPr>
        <w:spacing w:after="0"/>
        <w:rPr>
          <w:b/>
        </w:rPr>
      </w:pPr>
      <w:r>
        <w:rPr>
          <w:b/>
        </w:rPr>
        <w:t>Assessing vulnerability</w:t>
      </w:r>
      <w:r w:rsidR="00FF39BA" w:rsidRPr="00FF39BA">
        <w:rPr>
          <w:b/>
        </w:rPr>
        <w:t xml:space="preserve"> – </w:t>
      </w:r>
      <w:r w:rsidR="0072721D" w:rsidRPr="0072721D">
        <w:rPr>
          <w:b/>
        </w:rPr>
        <w:t>Has the Unit engaged in developing relevant information about the vulnerability of key resources, such as human communities and ecosystem elements, to the impacts of climate change?</w:t>
      </w:r>
    </w:p>
    <w:p w:rsidR="006E48C8" w:rsidRDefault="006E48C8" w:rsidP="006E48C8">
      <w:pPr>
        <w:pStyle w:val="NoSpacing"/>
        <w:numPr>
          <w:ilvl w:val="1"/>
          <w:numId w:val="39"/>
        </w:numPr>
        <w:spacing w:line="276" w:lineRule="auto"/>
        <w:rPr>
          <w:rFonts w:asciiTheme="minorHAnsi" w:hAnsiTheme="minorHAnsi"/>
          <w:sz w:val="22"/>
        </w:rPr>
      </w:pPr>
      <w:r>
        <w:rPr>
          <w:rFonts w:asciiTheme="minorHAnsi" w:hAnsiTheme="minorHAnsi"/>
          <w:sz w:val="22"/>
        </w:rPr>
        <w:t xml:space="preserve">What key resources have you identified on your Unit? </w:t>
      </w:r>
    </w:p>
    <w:p w:rsidR="006E48C8" w:rsidRDefault="006E48C8" w:rsidP="006E48C8">
      <w:pPr>
        <w:pStyle w:val="NoSpacing"/>
        <w:numPr>
          <w:ilvl w:val="1"/>
          <w:numId w:val="39"/>
        </w:numPr>
        <w:spacing w:line="276" w:lineRule="auto"/>
        <w:rPr>
          <w:rFonts w:asciiTheme="minorHAnsi" w:hAnsiTheme="minorHAnsi" w:cstheme="minorHAnsi"/>
          <w:sz w:val="22"/>
        </w:rPr>
      </w:pPr>
      <w:r>
        <w:rPr>
          <w:rFonts w:asciiTheme="minorHAnsi" w:hAnsiTheme="minorHAnsi" w:cstheme="minorHAnsi"/>
          <w:sz w:val="22"/>
        </w:rPr>
        <w:t>What scientific, social, and economic information about the exposure and sensitivity of those resources to climate change have you reviewed and considered</w:t>
      </w:r>
      <w:r w:rsidRPr="00C705E8">
        <w:rPr>
          <w:rFonts w:asciiTheme="minorHAnsi" w:hAnsiTheme="minorHAnsi" w:cstheme="minorHAnsi"/>
          <w:sz w:val="22"/>
        </w:rPr>
        <w:t>?</w:t>
      </w:r>
    </w:p>
    <w:p w:rsidR="006E48C8" w:rsidRDefault="006E48C8" w:rsidP="006E48C8">
      <w:pPr>
        <w:pStyle w:val="NoSpacing"/>
        <w:numPr>
          <w:ilvl w:val="1"/>
          <w:numId w:val="39"/>
        </w:numPr>
        <w:spacing w:line="276" w:lineRule="auto"/>
        <w:rPr>
          <w:rFonts w:asciiTheme="minorHAnsi" w:hAnsiTheme="minorHAnsi" w:cstheme="minorHAnsi"/>
          <w:sz w:val="22"/>
        </w:rPr>
      </w:pPr>
      <w:r>
        <w:rPr>
          <w:rFonts w:asciiTheme="minorHAnsi" w:hAnsiTheme="minorHAnsi" w:cstheme="minorHAnsi"/>
          <w:sz w:val="22"/>
        </w:rPr>
        <w:lastRenderedPageBreak/>
        <w:t>What current stressors are you observing on your Unit? How do (or will) these stressors interact with a changing climate?</w:t>
      </w:r>
    </w:p>
    <w:p w:rsidR="006E48C8" w:rsidRDefault="006E48C8" w:rsidP="006E48C8">
      <w:pPr>
        <w:pStyle w:val="NoSpacing"/>
        <w:numPr>
          <w:ilvl w:val="1"/>
          <w:numId w:val="39"/>
        </w:numPr>
        <w:spacing w:line="276" w:lineRule="auto"/>
        <w:rPr>
          <w:rFonts w:asciiTheme="minorHAnsi" w:hAnsiTheme="minorHAnsi" w:cstheme="minorHAnsi"/>
          <w:sz w:val="22"/>
        </w:rPr>
      </w:pPr>
      <w:r>
        <w:rPr>
          <w:rFonts w:asciiTheme="minorHAnsi" w:hAnsiTheme="minorHAnsi" w:cstheme="minorHAnsi"/>
          <w:sz w:val="22"/>
        </w:rPr>
        <w:t>What historical climate data and climate projections have you examined? How might your key resources and their stressors be impacted by these climate changes?</w:t>
      </w:r>
    </w:p>
    <w:p w:rsidR="006E48C8" w:rsidRPr="006E48C8" w:rsidRDefault="006E48C8" w:rsidP="006E48C8">
      <w:pPr>
        <w:pStyle w:val="NoSpacing"/>
        <w:numPr>
          <w:ilvl w:val="1"/>
          <w:numId w:val="39"/>
        </w:numPr>
        <w:spacing w:line="276" w:lineRule="auto"/>
        <w:rPr>
          <w:rFonts w:asciiTheme="minorHAnsi" w:hAnsiTheme="minorHAnsi" w:cstheme="minorHAnsi"/>
          <w:sz w:val="22"/>
        </w:rPr>
      </w:pPr>
      <w:r w:rsidRPr="006E48C8">
        <w:rPr>
          <w:rFonts w:asciiTheme="minorHAnsi" w:hAnsiTheme="minorHAnsi" w:cstheme="minorHAnsi"/>
          <w:sz w:val="22"/>
        </w:rPr>
        <w:t>Who have you consulted to help interpret the information you’ve collected?</w:t>
      </w:r>
    </w:p>
    <w:p w:rsidR="006E48C8" w:rsidRPr="006E48C8" w:rsidRDefault="006E48C8" w:rsidP="006E48C8">
      <w:pPr>
        <w:pStyle w:val="NoSpacing"/>
        <w:numPr>
          <w:ilvl w:val="1"/>
          <w:numId w:val="39"/>
        </w:numPr>
        <w:spacing w:after="240" w:line="276" w:lineRule="auto"/>
        <w:rPr>
          <w:rFonts w:asciiTheme="minorHAnsi" w:hAnsiTheme="minorHAnsi" w:cstheme="minorHAnsi"/>
          <w:sz w:val="22"/>
        </w:rPr>
      </w:pPr>
      <w:r>
        <w:rPr>
          <w:rFonts w:asciiTheme="minorHAnsi" w:hAnsiTheme="minorHAnsi" w:cstheme="minorHAnsi"/>
          <w:sz w:val="22"/>
        </w:rPr>
        <w:t>How h</w:t>
      </w:r>
      <w:r w:rsidRPr="006E48C8">
        <w:rPr>
          <w:rFonts w:asciiTheme="minorHAnsi" w:hAnsiTheme="minorHAnsi" w:cstheme="minorHAnsi"/>
          <w:sz w:val="22"/>
        </w:rPr>
        <w:t>ave you used this vulnerability information to prioritize possible management actions?</w:t>
      </w:r>
    </w:p>
    <w:p w:rsidR="00FF39BA" w:rsidRPr="00FF39BA" w:rsidRDefault="00FF39BA" w:rsidP="00F35F00">
      <w:pPr>
        <w:numPr>
          <w:ilvl w:val="0"/>
          <w:numId w:val="39"/>
        </w:numPr>
        <w:spacing w:after="0"/>
        <w:rPr>
          <w:b/>
        </w:rPr>
      </w:pPr>
      <w:r w:rsidRPr="00FF39BA">
        <w:rPr>
          <w:b/>
        </w:rPr>
        <w:t xml:space="preserve">Adaptation </w:t>
      </w:r>
      <w:r w:rsidR="005D45B8">
        <w:rPr>
          <w:b/>
        </w:rPr>
        <w:t>actions</w:t>
      </w:r>
      <w:r w:rsidRPr="00FF39BA">
        <w:rPr>
          <w:b/>
        </w:rPr>
        <w:t xml:space="preserve"> – Does the Unit conduct management actions that reduce the vulnerability of resources and places to climate change?</w:t>
      </w:r>
    </w:p>
    <w:p w:rsidR="00FF39BA" w:rsidRPr="00FF39BA" w:rsidRDefault="00FF39BA" w:rsidP="00F35F00">
      <w:pPr>
        <w:numPr>
          <w:ilvl w:val="1"/>
          <w:numId w:val="39"/>
        </w:numPr>
        <w:spacing w:after="0"/>
      </w:pPr>
      <w:r w:rsidRPr="00FF39BA">
        <w:t xml:space="preserve">What adaptation activities are you doing on your </w:t>
      </w:r>
      <w:r w:rsidR="0027658A">
        <w:t>Unit</w:t>
      </w:r>
      <w:r w:rsidRPr="00FF39BA">
        <w:t xml:space="preserve"> to reduce the vulnerability of your key resources to climate change? </w:t>
      </w:r>
    </w:p>
    <w:p w:rsidR="00FF39BA" w:rsidRPr="00FF39BA" w:rsidRDefault="00FF39BA" w:rsidP="00F35F00">
      <w:pPr>
        <w:numPr>
          <w:ilvl w:val="1"/>
          <w:numId w:val="39"/>
        </w:numPr>
      </w:pPr>
      <w:r w:rsidRPr="00FF39BA">
        <w:t>Are these activities aimed at increasing res</w:t>
      </w:r>
      <w:r w:rsidR="00004602">
        <w:t xml:space="preserve">ilience to stressor impacts, </w:t>
      </w:r>
      <w:r w:rsidRPr="00FF39BA">
        <w:t>promoting res</w:t>
      </w:r>
      <w:r w:rsidR="00004602">
        <w:t xml:space="preserve">istance to climate change, or </w:t>
      </w:r>
      <w:r w:rsidRPr="00FF39BA">
        <w:t>facilitating transitions to respond adaptively to environmental change?</w:t>
      </w:r>
    </w:p>
    <w:p w:rsidR="00FF39BA" w:rsidRPr="00FF39BA" w:rsidRDefault="00FF39BA" w:rsidP="00F35F00">
      <w:pPr>
        <w:numPr>
          <w:ilvl w:val="0"/>
          <w:numId w:val="39"/>
        </w:numPr>
        <w:spacing w:after="0"/>
        <w:rPr>
          <w:b/>
        </w:rPr>
      </w:pPr>
      <w:r w:rsidRPr="00FF39BA">
        <w:rPr>
          <w:b/>
        </w:rPr>
        <w:t>Monitoring - Is monitoring being conducted to track climate change impacts and the effectiveness of adaptation activities?</w:t>
      </w:r>
    </w:p>
    <w:p w:rsidR="00FF39BA" w:rsidRPr="00FF39BA" w:rsidRDefault="00FF39BA" w:rsidP="00F35F00">
      <w:pPr>
        <w:numPr>
          <w:ilvl w:val="1"/>
          <w:numId w:val="39"/>
        </w:numPr>
        <w:spacing w:after="0"/>
      </w:pPr>
      <w:r w:rsidRPr="00FF39BA">
        <w:t xml:space="preserve">What current monitoring activities can be </w:t>
      </w:r>
      <w:r w:rsidR="002B5B01">
        <w:t xml:space="preserve">or are being </w:t>
      </w:r>
      <w:r w:rsidRPr="00FF39BA">
        <w:t>used to track climate change impacts and the effectiveness of adaptation activities</w:t>
      </w:r>
      <w:r w:rsidR="00E47C03">
        <w:t xml:space="preserve"> on your Unit</w:t>
      </w:r>
      <w:r w:rsidRPr="00FF39BA">
        <w:t xml:space="preserve">? </w:t>
      </w:r>
    </w:p>
    <w:p w:rsidR="00FF39BA" w:rsidRPr="00FF39BA" w:rsidRDefault="00FF39BA" w:rsidP="00F35F00">
      <w:pPr>
        <w:numPr>
          <w:ilvl w:val="1"/>
          <w:numId w:val="39"/>
        </w:numPr>
        <w:spacing w:after="0"/>
      </w:pPr>
      <w:r w:rsidRPr="00FF39BA">
        <w:t xml:space="preserve">What climate change related trends are you observing on your </w:t>
      </w:r>
      <w:r w:rsidR="0027658A">
        <w:t>Unit</w:t>
      </w:r>
      <w:r w:rsidRPr="00FF39BA">
        <w:t>?</w:t>
      </w:r>
    </w:p>
    <w:p w:rsidR="00FF39BA" w:rsidRPr="00FF39BA" w:rsidRDefault="00FF39BA" w:rsidP="00F35F00">
      <w:pPr>
        <w:numPr>
          <w:ilvl w:val="1"/>
          <w:numId w:val="39"/>
        </w:numPr>
        <w:spacing w:after="0"/>
      </w:pPr>
      <w:r w:rsidRPr="00FF39BA">
        <w:t>How are you using this information to adjust your management activities?</w:t>
      </w:r>
    </w:p>
    <w:p w:rsidR="00FF39BA" w:rsidRPr="00FF39BA" w:rsidRDefault="00FF39BA" w:rsidP="00F35F00">
      <w:pPr>
        <w:numPr>
          <w:ilvl w:val="1"/>
          <w:numId w:val="39"/>
        </w:numPr>
      </w:pPr>
      <w:r w:rsidRPr="00FF39BA">
        <w:t>What additional monitoring might need to be conducted?</w:t>
      </w:r>
    </w:p>
    <w:p w:rsidR="00FF39BA" w:rsidRPr="00FF39BA" w:rsidRDefault="00FF39BA" w:rsidP="00F35F00">
      <w:pPr>
        <w:numPr>
          <w:ilvl w:val="0"/>
          <w:numId w:val="39"/>
        </w:numPr>
        <w:spacing w:after="0"/>
        <w:rPr>
          <w:b/>
        </w:rPr>
      </w:pPr>
      <w:r w:rsidRPr="00FF39BA">
        <w:rPr>
          <w:b/>
        </w:rPr>
        <w:t xml:space="preserve">Carbon assessment and stewardship - Does the </w:t>
      </w:r>
      <w:r w:rsidR="0027658A">
        <w:rPr>
          <w:b/>
        </w:rPr>
        <w:t>Unit</w:t>
      </w:r>
      <w:r w:rsidRPr="00FF39BA">
        <w:rPr>
          <w:b/>
        </w:rPr>
        <w:t xml:space="preserve"> have a baseline assessment of carbon stocks and </w:t>
      </w:r>
      <w:r w:rsidR="0072721D">
        <w:rPr>
          <w:b/>
        </w:rPr>
        <w:t>an</w:t>
      </w:r>
      <w:r w:rsidR="00E47C03">
        <w:rPr>
          <w:b/>
        </w:rPr>
        <w:t xml:space="preserve"> assess</w:t>
      </w:r>
      <w:r w:rsidR="0072721D">
        <w:rPr>
          <w:b/>
        </w:rPr>
        <w:t>ment of</w:t>
      </w:r>
      <w:r w:rsidR="00E47C03">
        <w:rPr>
          <w:b/>
        </w:rPr>
        <w:t xml:space="preserve"> </w:t>
      </w:r>
      <w:r w:rsidRPr="00FF39BA">
        <w:rPr>
          <w:b/>
        </w:rPr>
        <w:t xml:space="preserve">the influence of disturbance and management activities on these stocks? Is the </w:t>
      </w:r>
      <w:r w:rsidR="0027658A">
        <w:rPr>
          <w:b/>
        </w:rPr>
        <w:t>Unit</w:t>
      </w:r>
      <w:r w:rsidRPr="00FF39BA">
        <w:rPr>
          <w:b/>
        </w:rPr>
        <w:t xml:space="preserve"> integrating carbon stewardship with the management of other benefits being provided by the </w:t>
      </w:r>
      <w:r w:rsidR="0027658A">
        <w:rPr>
          <w:b/>
        </w:rPr>
        <w:t>Unit</w:t>
      </w:r>
      <w:r w:rsidRPr="00FF39BA">
        <w:rPr>
          <w:b/>
        </w:rPr>
        <w:t>?</w:t>
      </w:r>
    </w:p>
    <w:p w:rsidR="00FF39BA" w:rsidRPr="00FF39BA" w:rsidRDefault="00FF39BA" w:rsidP="00F35F00">
      <w:pPr>
        <w:numPr>
          <w:ilvl w:val="1"/>
          <w:numId w:val="39"/>
        </w:numPr>
        <w:spacing w:after="0"/>
      </w:pPr>
      <w:r w:rsidRPr="00FF39BA">
        <w:t xml:space="preserve">Does your </w:t>
      </w:r>
      <w:r w:rsidR="0027658A">
        <w:t>Unit</w:t>
      </w:r>
      <w:r w:rsidRPr="00FF39BA">
        <w:t xml:space="preserve"> have a baseline assessment of carbon stocks?</w:t>
      </w:r>
    </w:p>
    <w:p w:rsidR="00FF39BA" w:rsidRPr="00FF39BA" w:rsidRDefault="00F85D4E" w:rsidP="00F35F00">
      <w:pPr>
        <w:numPr>
          <w:ilvl w:val="1"/>
          <w:numId w:val="39"/>
        </w:numPr>
        <w:spacing w:after="0"/>
      </w:pPr>
      <w:r w:rsidRPr="00F85D4E">
        <w:t>Does your Unit have an assessment of how disturbance and management activities are influencing carbon stocks or carbon sequestration and emissions?</w:t>
      </w:r>
      <w:r w:rsidR="00FF39BA" w:rsidRPr="00FF39BA">
        <w:t xml:space="preserve"> What is the basis for this assessment?</w:t>
      </w:r>
    </w:p>
    <w:p w:rsidR="00FF39BA" w:rsidRPr="00FF39BA" w:rsidRDefault="00FF39BA" w:rsidP="00F35F00">
      <w:pPr>
        <w:numPr>
          <w:ilvl w:val="1"/>
          <w:numId w:val="39"/>
        </w:numPr>
      </w:pPr>
      <w:r w:rsidRPr="00FF39BA">
        <w:t xml:space="preserve">How is your </w:t>
      </w:r>
      <w:r w:rsidR="0027658A">
        <w:t>Unit</w:t>
      </w:r>
      <w:r w:rsidRPr="00FF39BA">
        <w:t xml:space="preserve"> integrating carbon stewardship with the management of other benefits being provided by the </w:t>
      </w:r>
      <w:r w:rsidR="0027658A">
        <w:t>Unit</w:t>
      </w:r>
      <w:r w:rsidRPr="00FF39BA">
        <w:t>?</w:t>
      </w:r>
    </w:p>
    <w:p w:rsidR="00FF39BA" w:rsidRPr="00FF39BA" w:rsidRDefault="00FF39BA" w:rsidP="00F35F00">
      <w:pPr>
        <w:numPr>
          <w:ilvl w:val="0"/>
          <w:numId w:val="39"/>
        </w:numPr>
        <w:spacing w:after="0"/>
        <w:rPr>
          <w:b/>
        </w:rPr>
      </w:pPr>
      <w:r w:rsidRPr="00FF39BA">
        <w:rPr>
          <w:b/>
        </w:rPr>
        <w:t xml:space="preserve">Sustainable operations - Is progress being made toward achieving sustainable operations </w:t>
      </w:r>
      <w:r w:rsidR="0072721D">
        <w:rPr>
          <w:b/>
        </w:rPr>
        <w:t>requirements</w:t>
      </w:r>
      <w:r w:rsidRPr="00FF39BA">
        <w:rPr>
          <w:b/>
        </w:rPr>
        <w:t xml:space="preserve"> to reduce </w:t>
      </w:r>
      <w:r w:rsidR="0072721D">
        <w:rPr>
          <w:b/>
        </w:rPr>
        <w:t>the</w:t>
      </w:r>
      <w:r w:rsidRPr="00FF39BA">
        <w:rPr>
          <w:b/>
        </w:rPr>
        <w:t xml:space="preserve"> environmental footprint</w:t>
      </w:r>
      <w:r w:rsidR="0072721D">
        <w:rPr>
          <w:b/>
        </w:rPr>
        <w:t xml:space="preserve"> of the Agency</w:t>
      </w:r>
      <w:r w:rsidRPr="00FF39BA">
        <w:rPr>
          <w:b/>
        </w:rPr>
        <w:t>? </w:t>
      </w:r>
    </w:p>
    <w:p w:rsidR="00F35F00" w:rsidRDefault="00F35F00" w:rsidP="00F35F00">
      <w:pPr>
        <w:pStyle w:val="ListParagraph"/>
        <w:numPr>
          <w:ilvl w:val="1"/>
          <w:numId w:val="45"/>
        </w:numPr>
        <w:spacing w:after="0"/>
        <w:ind w:left="1080"/>
      </w:pPr>
      <w:r>
        <w:t xml:space="preserve">What actions has your Unit taken to make </w:t>
      </w:r>
      <w:r w:rsidRPr="00FF39BA">
        <w:t>progress towards the sustainable operations targets listed in t</w:t>
      </w:r>
      <w:r>
        <w:t>he definitions for this element?</w:t>
      </w:r>
    </w:p>
    <w:p w:rsidR="00F35F00" w:rsidRDefault="00F35F00" w:rsidP="00F35F00">
      <w:pPr>
        <w:pStyle w:val="ListParagraph"/>
        <w:numPr>
          <w:ilvl w:val="1"/>
          <w:numId w:val="45"/>
        </w:numPr>
        <w:spacing w:after="0"/>
        <w:ind w:left="1080"/>
      </w:pPr>
      <w:r>
        <w:t xml:space="preserve">What reductions in </w:t>
      </w:r>
      <w:r w:rsidR="00F85D4E">
        <w:t>resource use</w:t>
      </w:r>
      <w:r>
        <w:t xml:space="preserve"> were achieved as a result of these actions?</w:t>
      </w:r>
    </w:p>
    <w:p w:rsidR="00FF39BA" w:rsidRPr="00F35F00" w:rsidRDefault="00F35F00" w:rsidP="00F35F00">
      <w:pPr>
        <w:pStyle w:val="ListParagraph"/>
        <w:numPr>
          <w:ilvl w:val="1"/>
          <w:numId w:val="45"/>
        </w:numPr>
        <w:ind w:left="1080"/>
        <w:rPr>
          <w:b/>
        </w:rPr>
      </w:pPr>
      <w:r>
        <w:t>What support does your Unit provide for Green Teams, sustainable operations training, recognition programs, and other activities that foster a culture of sustainable consumption?</w:t>
      </w:r>
      <w:r w:rsidR="00FF39BA" w:rsidRPr="00F35F00">
        <w:rPr>
          <w:b/>
        </w:rPr>
        <w:br w:type="page"/>
      </w:r>
    </w:p>
    <w:tbl>
      <w:tblPr>
        <w:tblStyle w:val="MediumList1-Accent3"/>
        <w:tblW w:w="9468" w:type="dxa"/>
        <w:tblLook w:val="04A0"/>
      </w:tblPr>
      <w:tblGrid>
        <w:gridCol w:w="2628"/>
        <w:gridCol w:w="6840"/>
      </w:tblGrid>
      <w:tr w:rsidR="00C0381D" w:rsidRPr="00786C55" w:rsidTr="00E9748A">
        <w:trPr>
          <w:cnfStyle w:val="100000000000"/>
          <w:trHeight w:val="600"/>
        </w:trPr>
        <w:tc>
          <w:tcPr>
            <w:cnfStyle w:val="001000000000"/>
            <w:tcW w:w="2628" w:type="dxa"/>
            <w:shd w:val="clear" w:color="auto" w:fill="FFFF66"/>
            <w:noWrap/>
            <w:vAlign w:val="center"/>
            <w:hideMark/>
          </w:tcPr>
          <w:p w:rsidR="007B2562" w:rsidRDefault="00C0381D">
            <w:pPr>
              <w:tabs>
                <w:tab w:val="left" w:pos="2235"/>
              </w:tabs>
              <w:rPr>
                <w:rFonts w:ascii="Calibri" w:eastAsia="Times New Roman" w:hAnsi="Calibri" w:cs="Times New Roman"/>
                <w:b w:val="0"/>
                <w:bCs w:val="0"/>
                <w:color w:val="000000"/>
                <w:sz w:val="28"/>
                <w:szCs w:val="28"/>
              </w:rPr>
            </w:pPr>
            <w:r w:rsidRPr="00805367">
              <w:rPr>
                <w:rFonts w:ascii="Calibri" w:eastAsia="Times New Roman" w:hAnsi="Calibri" w:cs="Times New Roman"/>
                <w:color w:val="000000"/>
                <w:sz w:val="28"/>
                <w:szCs w:val="28"/>
              </w:rPr>
              <w:lastRenderedPageBreak/>
              <w:t>Forest Service Role</w:t>
            </w:r>
            <w:r w:rsidR="00860B22" w:rsidRPr="00805367">
              <w:rPr>
                <w:rFonts w:ascii="Calibri" w:eastAsia="Times New Roman" w:hAnsi="Calibri" w:cs="Times New Roman"/>
                <w:color w:val="000000"/>
                <w:sz w:val="28"/>
                <w:szCs w:val="28"/>
              </w:rPr>
              <w:tab/>
            </w:r>
          </w:p>
        </w:tc>
        <w:tc>
          <w:tcPr>
            <w:tcW w:w="6840" w:type="dxa"/>
            <w:shd w:val="clear" w:color="auto" w:fill="FFFF66"/>
            <w:vAlign w:val="center"/>
            <w:hideMark/>
          </w:tcPr>
          <w:p w:rsidR="007B2562" w:rsidRDefault="00C0381D">
            <w:pPr>
              <w:cnfStyle w:val="100000000000"/>
              <w:rPr>
                <w:rFonts w:ascii="Calibri" w:eastAsia="Times New Roman" w:hAnsi="Calibri" w:cs="Times New Roman"/>
                <w:b/>
                <w:color w:val="000000"/>
                <w:sz w:val="28"/>
                <w:szCs w:val="28"/>
              </w:rPr>
            </w:pPr>
            <w:r w:rsidRPr="00805367">
              <w:rPr>
                <w:rFonts w:ascii="Calibri" w:eastAsia="Times New Roman" w:hAnsi="Calibri" w:cs="Times New Roman"/>
                <w:b/>
                <w:color w:val="000000"/>
                <w:sz w:val="28"/>
                <w:szCs w:val="28"/>
              </w:rPr>
              <w:t>Scorecard Responsibility</w:t>
            </w:r>
          </w:p>
        </w:tc>
      </w:tr>
      <w:tr w:rsidR="00C0381D" w:rsidRPr="00786C55" w:rsidTr="00E9748A">
        <w:trPr>
          <w:cnfStyle w:val="000000100000"/>
          <w:trHeight w:val="590"/>
        </w:trPr>
        <w:tc>
          <w:tcPr>
            <w:cnfStyle w:val="001000000000"/>
            <w:tcW w:w="2628" w:type="dxa"/>
            <w:shd w:val="clear" w:color="auto" w:fill="FFFF99"/>
            <w:noWrap/>
            <w:vAlign w:val="center"/>
            <w:hideMark/>
          </w:tcPr>
          <w:p w:rsidR="007B2562" w:rsidRDefault="00363975">
            <w:pPr>
              <w:rPr>
                <w:rFonts w:ascii="Calibri" w:eastAsia="Times New Roman" w:hAnsi="Calibri" w:cs="Times New Roman"/>
                <w:b w:val="0"/>
                <w:bCs w:val="0"/>
                <w:color w:val="000000"/>
              </w:rPr>
            </w:pPr>
            <w:r>
              <w:rPr>
                <w:rFonts w:ascii="Calibri" w:eastAsia="Times New Roman" w:hAnsi="Calibri" w:cs="Times New Roman"/>
                <w:color w:val="000000"/>
              </w:rPr>
              <w:t xml:space="preserve">Climate Change Advisor </w:t>
            </w:r>
            <w:r w:rsidR="00C67E8B">
              <w:rPr>
                <w:rFonts w:ascii="Calibri" w:eastAsia="Times New Roman" w:hAnsi="Calibri" w:cs="Times New Roman"/>
                <w:color w:val="000000"/>
              </w:rPr>
              <w:t xml:space="preserve"> </w:t>
            </w:r>
            <w:r>
              <w:rPr>
                <w:rFonts w:ascii="Calibri" w:eastAsia="Times New Roman" w:hAnsi="Calibri" w:cs="Times New Roman"/>
                <w:color w:val="000000"/>
              </w:rPr>
              <w:t>&amp;</w:t>
            </w:r>
            <w:r w:rsidR="00C0381D" w:rsidRPr="00786C55">
              <w:rPr>
                <w:rFonts w:ascii="Calibri" w:eastAsia="Times New Roman" w:hAnsi="Calibri" w:cs="Times New Roman"/>
                <w:color w:val="000000"/>
              </w:rPr>
              <w:t xml:space="preserve"> Staff</w:t>
            </w:r>
          </w:p>
        </w:tc>
        <w:tc>
          <w:tcPr>
            <w:tcW w:w="6840" w:type="dxa"/>
            <w:shd w:val="clear" w:color="auto" w:fill="FFFF99"/>
            <w:vAlign w:val="center"/>
            <w:hideMark/>
          </w:tcPr>
          <w:p w:rsidR="007B2562" w:rsidRDefault="00C0381D">
            <w:pPr>
              <w:cnfStyle w:val="000000100000"/>
              <w:rPr>
                <w:rFonts w:ascii="Calibri" w:eastAsia="Times New Roman" w:hAnsi="Calibri" w:cs="Times New Roman"/>
                <w:color w:val="000000"/>
              </w:rPr>
            </w:pPr>
            <w:r>
              <w:rPr>
                <w:rFonts w:ascii="Calibri" w:eastAsia="Times New Roman" w:hAnsi="Calibri" w:cs="Times New Roman"/>
                <w:color w:val="000000"/>
              </w:rPr>
              <w:t>D</w:t>
            </w:r>
            <w:r w:rsidRPr="00786C55">
              <w:rPr>
                <w:rFonts w:ascii="Calibri" w:eastAsia="Times New Roman" w:hAnsi="Calibri" w:cs="Times New Roman"/>
                <w:color w:val="000000"/>
              </w:rPr>
              <w:t>evelop and refine guidance</w:t>
            </w:r>
            <w:r w:rsidR="007A208E">
              <w:rPr>
                <w:rFonts w:ascii="Calibri" w:eastAsia="Times New Roman" w:hAnsi="Calibri" w:cs="Times New Roman"/>
                <w:color w:val="000000"/>
              </w:rPr>
              <w:t>.</w:t>
            </w:r>
          </w:p>
        </w:tc>
      </w:tr>
      <w:tr w:rsidR="00C0381D" w:rsidRPr="00786C55" w:rsidTr="00C67E8B">
        <w:trPr>
          <w:trHeight w:val="360"/>
        </w:trPr>
        <w:tc>
          <w:tcPr>
            <w:cnfStyle w:val="001000000000"/>
            <w:tcW w:w="2628" w:type="dxa"/>
            <w:noWrap/>
            <w:vAlign w:val="center"/>
            <w:hideMark/>
          </w:tcPr>
          <w:p w:rsidR="007B2562" w:rsidRDefault="007B2562">
            <w:pPr>
              <w:rPr>
                <w:rFonts w:ascii="Calibri" w:eastAsia="Times New Roman" w:hAnsi="Calibri" w:cs="Times New Roman"/>
                <w:b w:val="0"/>
                <w:bCs w:val="0"/>
                <w:color w:val="000000"/>
              </w:rPr>
            </w:pPr>
          </w:p>
        </w:tc>
        <w:tc>
          <w:tcPr>
            <w:tcW w:w="6840" w:type="dxa"/>
            <w:vAlign w:val="center"/>
            <w:hideMark/>
          </w:tcPr>
          <w:p w:rsidR="007B2562" w:rsidRDefault="00C0381D">
            <w:pPr>
              <w:cnfStyle w:val="000000000000"/>
              <w:rPr>
                <w:rFonts w:ascii="Calibri" w:eastAsia="Times New Roman" w:hAnsi="Calibri" w:cs="Times New Roman"/>
                <w:color w:val="000000"/>
              </w:rPr>
            </w:pPr>
            <w:r>
              <w:rPr>
                <w:rFonts w:ascii="Calibri" w:eastAsia="Times New Roman" w:hAnsi="Calibri" w:cs="Times New Roman"/>
                <w:color w:val="000000"/>
              </w:rPr>
              <w:t>S</w:t>
            </w:r>
            <w:r w:rsidRPr="00786C55">
              <w:rPr>
                <w:rFonts w:ascii="Calibri" w:eastAsia="Times New Roman" w:hAnsi="Calibri" w:cs="Times New Roman"/>
                <w:color w:val="000000"/>
              </w:rPr>
              <w:t xml:space="preserve">ubmit annual </w:t>
            </w:r>
            <w:r w:rsidR="00DE0C0A">
              <w:rPr>
                <w:rFonts w:ascii="Calibri" w:eastAsia="Times New Roman" w:hAnsi="Calibri" w:cs="Times New Roman"/>
                <w:color w:val="000000"/>
              </w:rPr>
              <w:t>reminders</w:t>
            </w:r>
            <w:r w:rsidR="00DE0C0A" w:rsidRPr="00786C55">
              <w:rPr>
                <w:rFonts w:ascii="Calibri" w:eastAsia="Times New Roman" w:hAnsi="Calibri" w:cs="Times New Roman"/>
                <w:color w:val="000000"/>
              </w:rPr>
              <w:t xml:space="preserve"> </w:t>
            </w:r>
            <w:r w:rsidRPr="00786C55">
              <w:rPr>
                <w:rFonts w:ascii="Calibri" w:eastAsia="Times New Roman" w:hAnsi="Calibri" w:cs="Times New Roman"/>
                <w:color w:val="000000"/>
              </w:rPr>
              <w:t>to the field</w:t>
            </w:r>
            <w:r w:rsidR="007A208E">
              <w:rPr>
                <w:rFonts w:ascii="Calibri" w:eastAsia="Times New Roman" w:hAnsi="Calibri" w:cs="Times New Roman"/>
                <w:color w:val="000000"/>
              </w:rPr>
              <w:t>.</w:t>
            </w:r>
            <w:r w:rsidRPr="00786C55">
              <w:rPr>
                <w:rFonts w:ascii="Calibri" w:eastAsia="Times New Roman" w:hAnsi="Calibri" w:cs="Times New Roman"/>
                <w:color w:val="000000"/>
              </w:rPr>
              <w:t xml:space="preserve"> </w:t>
            </w:r>
          </w:p>
        </w:tc>
      </w:tr>
      <w:tr w:rsidR="00C0381D" w:rsidRPr="00786C55" w:rsidTr="00E9748A">
        <w:trPr>
          <w:cnfStyle w:val="000000100000"/>
          <w:trHeight w:val="360"/>
        </w:trPr>
        <w:tc>
          <w:tcPr>
            <w:cnfStyle w:val="001000000000"/>
            <w:tcW w:w="2628" w:type="dxa"/>
            <w:shd w:val="clear" w:color="auto" w:fill="FFFF99"/>
            <w:noWrap/>
            <w:vAlign w:val="center"/>
            <w:hideMark/>
          </w:tcPr>
          <w:p w:rsidR="007B2562" w:rsidRDefault="007B2562">
            <w:pPr>
              <w:rPr>
                <w:rFonts w:ascii="Calibri" w:eastAsia="Times New Roman" w:hAnsi="Calibri" w:cs="Times New Roman"/>
                <w:b w:val="0"/>
                <w:bCs w:val="0"/>
                <w:color w:val="000000"/>
              </w:rPr>
            </w:pPr>
          </w:p>
        </w:tc>
        <w:tc>
          <w:tcPr>
            <w:tcW w:w="6840" w:type="dxa"/>
            <w:shd w:val="clear" w:color="auto" w:fill="FFFF99"/>
            <w:vAlign w:val="center"/>
            <w:hideMark/>
          </w:tcPr>
          <w:p w:rsidR="007B2562" w:rsidRDefault="00C0381D">
            <w:pPr>
              <w:cnfStyle w:val="000000100000"/>
              <w:rPr>
                <w:rFonts w:ascii="Calibri" w:eastAsia="Times New Roman" w:hAnsi="Calibri" w:cs="Times New Roman"/>
                <w:color w:val="000000"/>
              </w:rPr>
            </w:pPr>
            <w:r>
              <w:rPr>
                <w:rFonts w:ascii="Calibri" w:eastAsia="Times New Roman" w:hAnsi="Calibri" w:cs="Times New Roman"/>
                <w:color w:val="000000"/>
              </w:rPr>
              <w:t>E</w:t>
            </w:r>
            <w:r w:rsidRPr="00786C55">
              <w:rPr>
                <w:rFonts w:ascii="Calibri" w:eastAsia="Times New Roman" w:hAnsi="Calibri" w:cs="Times New Roman"/>
                <w:color w:val="000000"/>
              </w:rPr>
              <w:t xml:space="preserve">valuate annual </w:t>
            </w:r>
            <w:r>
              <w:rPr>
                <w:rFonts w:ascii="Calibri" w:eastAsia="Times New Roman" w:hAnsi="Calibri" w:cs="Times New Roman"/>
                <w:color w:val="000000"/>
              </w:rPr>
              <w:t>Scorecard</w:t>
            </w:r>
            <w:r w:rsidRPr="00786C55">
              <w:rPr>
                <w:rFonts w:ascii="Calibri" w:eastAsia="Times New Roman" w:hAnsi="Calibri" w:cs="Times New Roman"/>
                <w:color w:val="000000"/>
              </w:rPr>
              <w:t xml:space="preserve"> reports</w:t>
            </w:r>
            <w:r w:rsidR="007A208E">
              <w:rPr>
                <w:rFonts w:ascii="Calibri" w:eastAsia="Times New Roman" w:hAnsi="Calibri" w:cs="Times New Roman"/>
                <w:color w:val="000000"/>
              </w:rPr>
              <w:t>.</w:t>
            </w:r>
          </w:p>
        </w:tc>
      </w:tr>
      <w:tr w:rsidR="00C0381D" w:rsidRPr="00786C55" w:rsidTr="00C67E8B">
        <w:trPr>
          <w:trHeight w:val="585"/>
        </w:trPr>
        <w:tc>
          <w:tcPr>
            <w:cnfStyle w:val="001000000000"/>
            <w:tcW w:w="2628" w:type="dxa"/>
            <w:noWrap/>
            <w:vAlign w:val="center"/>
            <w:hideMark/>
          </w:tcPr>
          <w:p w:rsidR="007B2562" w:rsidRDefault="007B2562">
            <w:pPr>
              <w:rPr>
                <w:rFonts w:ascii="Calibri" w:eastAsia="Times New Roman" w:hAnsi="Calibri" w:cs="Times New Roman"/>
                <w:b w:val="0"/>
                <w:bCs w:val="0"/>
                <w:color w:val="000000"/>
              </w:rPr>
            </w:pPr>
          </w:p>
        </w:tc>
        <w:tc>
          <w:tcPr>
            <w:tcW w:w="6840" w:type="dxa"/>
            <w:vAlign w:val="center"/>
            <w:hideMark/>
          </w:tcPr>
          <w:p w:rsidR="007B2562" w:rsidRDefault="00C0381D" w:rsidP="00FB74A5">
            <w:pPr>
              <w:cnfStyle w:val="000000000000"/>
              <w:rPr>
                <w:rFonts w:ascii="Calibri" w:eastAsia="Times New Roman" w:hAnsi="Calibri" w:cs="Times New Roman"/>
                <w:color w:val="000000"/>
              </w:rPr>
            </w:pPr>
            <w:r>
              <w:rPr>
                <w:rFonts w:ascii="Calibri" w:eastAsia="Times New Roman" w:hAnsi="Calibri" w:cs="Times New Roman"/>
                <w:color w:val="000000"/>
              </w:rPr>
              <w:t>R</w:t>
            </w:r>
            <w:r w:rsidRPr="00786C55">
              <w:rPr>
                <w:rFonts w:ascii="Calibri" w:eastAsia="Times New Roman" w:hAnsi="Calibri" w:cs="Times New Roman"/>
                <w:color w:val="000000"/>
              </w:rPr>
              <w:t xml:space="preserve">eport on </w:t>
            </w:r>
            <w:r w:rsidR="00E82AA6">
              <w:rPr>
                <w:rFonts w:ascii="Calibri" w:eastAsia="Times New Roman" w:hAnsi="Calibri" w:cs="Times New Roman"/>
                <w:color w:val="000000"/>
              </w:rPr>
              <w:t>Agency</w:t>
            </w:r>
            <w:r w:rsidRPr="00786C55">
              <w:rPr>
                <w:rFonts w:ascii="Calibri" w:eastAsia="Times New Roman" w:hAnsi="Calibri" w:cs="Times New Roman"/>
                <w:color w:val="000000"/>
              </w:rPr>
              <w:t xml:space="preserve">-wide </w:t>
            </w:r>
            <w:r>
              <w:rPr>
                <w:rFonts w:ascii="Calibri" w:eastAsia="Times New Roman" w:hAnsi="Calibri" w:cs="Times New Roman"/>
                <w:color w:val="000000"/>
              </w:rPr>
              <w:t>Scorecard</w:t>
            </w:r>
            <w:r w:rsidRPr="00786C55">
              <w:rPr>
                <w:rFonts w:ascii="Calibri" w:eastAsia="Times New Roman" w:hAnsi="Calibri" w:cs="Times New Roman"/>
                <w:color w:val="000000"/>
              </w:rPr>
              <w:t xml:space="preserve"> performance to the </w:t>
            </w:r>
            <w:r w:rsidR="00DE0C0A">
              <w:rPr>
                <w:rFonts w:ascii="Calibri" w:eastAsia="Times New Roman" w:hAnsi="Calibri" w:cs="Times New Roman"/>
                <w:color w:val="000000"/>
              </w:rPr>
              <w:t>C</w:t>
            </w:r>
            <w:r w:rsidR="00DE0C0A" w:rsidRPr="00786C55">
              <w:rPr>
                <w:rFonts w:ascii="Calibri" w:eastAsia="Times New Roman" w:hAnsi="Calibri" w:cs="Times New Roman"/>
                <w:color w:val="000000"/>
              </w:rPr>
              <w:t>hief</w:t>
            </w:r>
            <w:r w:rsidRPr="00786C55">
              <w:rPr>
                <w:rFonts w:ascii="Calibri" w:eastAsia="Times New Roman" w:hAnsi="Calibri" w:cs="Times New Roman"/>
                <w:color w:val="000000"/>
              </w:rPr>
              <w:t xml:space="preserve">, budget office, </w:t>
            </w:r>
            <w:r w:rsidR="00DE0C0A">
              <w:rPr>
                <w:rFonts w:ascii="Calibri" w:eastAsia="Times New Roman" w:hAnsi="Calibri" w:cs="Times New Roman"/>
                <w:color w:val="000000"/>
              </w:rPr>
              <w:t>D</w:t>
            </w:r>
            <w:r w:rsidRPr="00786C55">
              <w:rPr>
                <w:rFonts w:ascii="Calibri" w:eastAsia="Times New Roman" w:hAnsi="Calibri" w:cs="Times New Roman"/>
                <w:color w:val="000000"/>
              </w:rPr>
              <w:t>epartment</w:t>
            </w:r>
            <w:r w:rsidR="00DE0C0A">
              <w:rPr>
                <w:rFonts w:ascii="Calibri" w:eastAsia="Times New Roman" w:hAnsi="Calibri" w:cs="Times New Roman"/>
                <w:color w:val="000000"/>
              </w:rPr>
              <w:t>, and Congress</w:t>
            </w:r>
            <w:r w:rsidR="007A208E">
              <w:rPr>
                <w:rFonts w:ascii="Calibri" w:eastAsia="Times New Roman" w:hAnsi="Calibri" w:cs="Times New Roman"/>
                <w:color w:val="000000"/>
              </w:rPr>
              <w:t>.</w:t>
            </w:r>
          </w:p>
        </w:tc>
      </w:tr>
      <w:tr w:rsidR="00DE0C0A" w:rsidRPr="00786C55" w:rsidTr="00E9748A">
        <w:trPr>
          <w:cnfStyle w:val="000000100000"/>
          <w:trHeight w:val="360"/>
        </w:trPr>
        <w:tc>
          <w:tcPr>
            <w:cnfStyle w:val="001000000000"/>
            <w:tcW w:w="2628" w:type="dxa"/>
            <w:shd w:val="clear" w:color="auto" w:fill="FFFF99"/>
            <w:noWrap/>
            <w:vAlign w:val="center"/>
            <w:hideMark/>
          </w:tcPr>
          <w:p w:rsidR="00DE0C0A" w:rsidRPr="00786C55" w:rsidRDefault="00DE0C0A" w:rsidP="00C67E8B">
            <w:pPr>
              <w:rPr>
                <w:rFonts w:ascii="Calibri" w:eastAsia="Times New Roman" w:hAnsi="Calibri" w:cs="Times New Roman"/>
                <w:color w:val="000000"/>
              </w:rPr>
            </w:pPr>
          </w:p>
        </w:tc>
        <w:tc>
          <w:tcPr>
            <w:tcW w:w="6840" w:type="dxa"/>
            <w:shd w:val="clear" w:color="auto" w:fill="FFFF99"/>
            <w:vAlign w:val="center"/>
            <w:hideMark/>
          </w:tcPr>
          <w:p w:rsidR="007B2562" w:rsidRDefault="00DE0C0A">
            <w:pPr>
              <w:cnfStyle w:val="000000100000"/>
              <w:rPr>
                <w:rFonts w:ascii="Calibri" w:eastAsia="Times New Roman" w:hAnsi="Calibri" w:cs="Times New Roman"/>
                <w:color w:val="000000"/>
              </w:rPr>
            </w:pPr>
            <w:r>
              <w:rPr>
                <w:rFonts w:ascii="Calibri" w:eastAsia="Times New Roman" w:hAnsi="Calibri" w:cs="Times New Roman"/>
                <w:color w:val="000000"/>
              </w:rPr>
              <w:t>Track and evaluate</w:t>
            </w:r>
            <w:r w:rsidR="00221593">
              <w:rPr>
                <w:rFonts w:ascii="Calibri" w:eastAsia="Times New Roman" w:hAnsi="Calibri" w:cs="Times New Roman"/>
                <w:color w:val="000000"/>
              </w:rPr>
              <w:t xml:space="preserve"> overall national progress</w:t>
            </w:r>
            <w:r w:rsidR="007A208E">
              <w:rPr>
                <w:rFonts w:ascii="Calibri" w:eastAsia="Times New Roman" w:hAnsi="Calibri" w:cs="Times New Roman"/>
                <w:color w:val="000000"/>
              </w:rPr>
              <w:t>.</w:t>
            </w:r>
          </w:p>
        </w:tc>
      </w:tr>
      <w:tr w:rsidR="00C0381D" w:rsidRPr="00786C55" w:rsidTr="00C67E8B">
        <w:trPr>
          <w:trHeight w:val="590"/>
        </w:trPr>
        <w:tc>
          <w:tcPr>
            <w:cnfStyle w:val="001000000000"/>
            <w:tcW w:w="2628" w:type="dxa"/>
            <w:tcBorders>
              <w:bottom w:val="single" w:sz="4" w:space="0" w:color="4F6228" w:themeColor="accent3" w:themeShade="80"/>
            </w:tcBorders>
            <w:noWrap/>
            <w:vAlign w:val="center"/>
            <w:hideMark/>
          </w:tcPr>
          <w:p w:rsidR="007B2562" w:rsidRDefault="007B2562">
            <w:pPr>
              <w:rPr>
                <w:rFonts w:ascii="Calibri" w:eastAsia="Times New Roman" w:hAnsi="Calibri" w:cs="Times New Roman"/>
                <w:b w:val="0"/>
                <w:bCs w:val="0"/>
                <w:color w:val="000000"/>
              </w:rPr>
            </w:pPr>
          </w:p>
          <w:p w:rsidR="007B2562" w:rsidRDefault="007B2562">
            <w:pPr>
              <w:rPr>
                <w:rFonts w:ascii="Calibri" w:eastAsia="Times New Roman" w:hAnsi="Calibri" w:cs="Times New Roman"/>
                <w:b w:val="0"/>
                <w:bCs w:val="0"/>
                <w:color w:val="000000"/>
              </w:rPr>
            </w:pPr>
          </w:p>
        </w:tc>
        <w:tc>
          <w:tcPr>
            <w:tcW w:w="6840" w:type="dxa"/>
            <w:tcBorders>
              <w:bottom w:val="single" w:sz="4" w:space="0" w:color="4F6228" w:themeColor="accent3" w:themeShade="80"/>
            </w:tcBorders>
            <w:vAlign w:val="center"/>
            <w:hideMark/>
          </w:tcPr>
          <w:p w:rsidR="007B2562" w:rsidRDefault="00C0381D">
            <w:pPr>
              <w:cnfStyle w:val="000000000000"/>
              <w:rPr>
                <w:rFonts w:ascii="Calibri" w:eastAsia="Times New Roman" w:hAnsi="Calibri" w:cs="Times New Roman"/>
                <w:color w:val="000000"/>
              </w:rPr>
            </w:pPr>
            <w:r>
              <w:rPr>
                <w:rFonts w:ascii="Calibri" w:eastAsia="Times New Roman" w:hAnsi="Calibri" w:cs="Times New Roman"/>
                <w:color w:val="000000"/>
              </w:rPr>
              <w:t xml:space="preserve">Provide guidance and support to </w:t>
            </w:r>
            <w:r w:rsidR="00E82AA6">
              <w:rPr>
                <w:rFonts w:ascii="Calibri" w:eastAsia="Times New Roman" w:hAnsi="Calibri" w:cs="Times New Roman"/>
                <w:color w:val="000000"/>
              </w:rPr>
              <w:t>national program</w:t>
            </w:r>
            <w:r w:rsidR="00737C87">
              <w:rPr>
                <w:rFonts w:ascii="Calibri" w:eastAsia="Times New Roman" w:hAnsi="Calibri" w:cs="Times New Roman"/>
                <w:color w:val="000000"/>
              </w:rPr>
              <w:t xml:space="preserve">s, </w:t>
            </w:r>
            <w:r w:rsidR="00E82AA6">
              <w:rPr>
                <w:rFonts w:ascii="Calibri" w:eastAsia="Times New Roman" w:hAnsi="Calibri" w:cs="Times New Roman"/>
                <w:color w:val="000000"/>
              </w:rPr>
              <w:t>Regions</w:t>
            </w:r>
            <w:r w:rsidR="00737C87">
              <w:rPr>
                <w:rFonts w:ascii="Calibri" w:eastAsia="Times New Roman" w:hAnsi="Calibri" w:cs="Times New Roman"/>
                <w:color w:val="000000"/>
              </w:rPr>
              <w:t>,</w:t>
            </w:r>
            <w:r>
              <w:rPr>
                <w:rFonts w:ascii="Calibri" w:eastAsia="Times New Roman" w:hAnsi="Calibri" w:cs="Times New Roman"/>
                <w:color w:val="000000"/>
              </w:rPr>
              <w:t xml:space="preserve"> and </w:t>
            </w:r>
            <w:r w:rsidR="00E82AA6">
              <w:rPr>
                <w:rFonts w:ascii="Calibri" w:eastAsia="Times New Roman" w:hAnsi="Calibri" w:cs="Times New Roman"/>
                <w:color w:val="000000"/>
              </w:rPr>
              <w:t>Stations</w:t>
            </w:r>
            <w:r w:rsidR="007A208E">
              <w:rPr>
                <w:rFonts w:ascii="Calibri" w:eastAsia="Times New Roman" w:hAnsi="Calibri" w:cs="Times New Roman"/>
                <w:color w:val="000000"/>
              </w:rPr>
              <w:t>.</w:t>
            </w:r>
          </w:p>
        </w:tc>
      </w:tr>
      <w:tr w:rsidR="00C0381D" w:rsidRPr="00786C55" w:rsidTr="00E9748A">
        <w:trPr>
          <w:cnfStyle w:val="000000100000"/>
          <w:trHeight w:val="360"/>
        </w:trPr>
        <w:tc>
          <w:tcPr>
            <w:cnfStyle w:val="001000000000"/>
            <w:tcW w:w="2628" w:type="dxa"/>
            <w:tcBorders>
              <w:top w:val="single" w:sz="4" w:space="0" w:color="4F6228" w:themeColor="accent3" w:themeShade="80"/>
              <w:bottom w:val="nil"/>
            </w:tcBorders>
            <w:shd w:val="clear" w:color="auto" w:fill="FFFF99"/>
            <w:noWrap/>
            <w:vAlign w:val="center"/>
            <w:hideMark/>
          </w:tcPr>
          <w:p w:rsidR="007B2562" w:rsidRDefault="00C0381D">
            <w:pPr>
              <w:rPr>
                <w:rFonts w:ascii="Calibri" w:eastAsia="Times New Roman" w:hAnsi="Calibri" w:cs="Times New Roman"/>
                <w:b w:val="0"/>
                <w:bCs w:val="0"/>
                <w:color w:val="000000"/>
              </w:rPr>
            </w:pPr>
            <w:r w:rsidRPr="00786C55">
              <w:rPr>
                <w:rFonts w:ascii="Calibri" w:eastAsia="Times New Roman" w:hAnsi="Calibri" w:cs="Times New Roman"/>
                <w:color w:val="000000"/>
              </w:rPr>
              <w:t xml:space="preserve">Regional Forester </w:t>
            </w:r>
          </w:p>
        </w:tc>
        <w:tc>
          <w:tcPr>
            <w:tcW w:w="6840" w:type="dxa"/>
            <w:tcBorders>
              <w:top w:val="single" w:sz="4" w:space="0" w:color="4F6228" w:themeColor="accent3" w:themeShade="80"/>
              <w:bottom w:val="nil"/>
            </w:tcBorders>
            <w:shd w:val="clear" w:color="auto" w:fill="FFFF99"/>
            <w:vAlign w:val="center"/>
            <w:hideMark/>
          </w:tcPr>
          <w:p w:rsidR="007B2562" w:rsidRDefault="00C0381D">
            <w:pPr>
              <w:cnfStyle w:val="000000100000"/>
              <w:rPr>
                <w:rFonts w:ascii="Calibri" w:eastAsia="Times New Roman" w:hAnsi="Calibri" w:cs="Times New Roman"/>
                <w:color w:val="000000"/>
              </w:rPr>
            </w:pPr>
            <w:r w:rsidRPr="00786C55">
              <w:rPr>
                <w:rFonts w:ascii="Calibri" w:eastAsia="Times New Roman" w:hAnsi="Calibri" w:cs="Times New Roman"/>
                <w:color w:val="000000"/>
              </w:rPr>
              <w:t xml:space="preserve">Designate a regional climate change </w:t>
            </w:r>
            <w:r w:rsidR="00BD44BE">
              <w:rPr>
                <w:rFonts w:ascii="Calibri" w:eastAsia="Times New Roman" w:hAnsi="Calibri" w:cs="Times New Roman"/>
                <w:color w:val="000000"/>
              </w:rPr>
              <w:t>coordinator</w:t>
            </w:r>
            <w:r w:rsidR="007A208E">
              <w:rPr>
                <w:rFonts w:ascii="Calibri" w:eastAsia="Times New Roman" w:hAnsi="Calibri" w:cs="Times New Roman"/>
                <w:color w:val="000000"/>
              </w:rPr>
              <w:t>.</w:t>
            </w:r>
            <w:r>
              <w:rPr>
                <w:rFonts w:ascii="Calibri" w:eastAsia="Times New Roman" w:hAnsi="Calibri" w:cs="Times New Roman"/>
                <w:color w:val="000000"/>
              </w:rPr>
              <w:t xml:space="preserve"> </w:t>
            </w:r>
          </w:p>
        </w:tc>
      </w:tr>
      <w:tr w:rsidR="00C0381D" w:rsidRPr="00786C55" w:rsidTr="00C67E8B">
        <w:trPr>
          <w:trHeight w:val="360"/>
        </w:trPr>
        <w:tc>
          <w:tcPr>
            <w:cnfStyle w:val="001000000000"/>
            <w:tcW w:w="2628" w:type="dxa"/>
            <w:tcBorders>
              <w:top w:val="nil"/>
            </w:tcBorders>
            <w:noWrap/>
            <w:vAlign w:val="center"/>
            <w:hideMark/>
          </w:tcPr>
          <w:p w:rsidR="007B2562" w:rsidRDefault="007B2562">
            <w:pPr>
              <w:rPr>
                <w:rFonts w:ascii="Calibri" w:eastAsia="Times New Roman" w:hAnsi="Calibri" w:cs="Times New Roman"/>
                <w:b w:val="0"/>
                <w:bCs w:val="0"/>
                <w:color w:val="000000"/>
              </w:rPr>
            </w:pPr>
          </w:p>
        </w:tc>
        <w:tc>
          <w:tcPr>
            <w:tcW w:w="6840" w:type="dxa"/>
            <w:tcBorders>
              <w:top w:val="nil"/>
            </w:tcBorders>
            <w:vAlign w:val="center"/>
            <w:hideMark/>
          </w:tcPr>
          <w:p w:rsidR="007B2562" w:rsidRDefault="00C0381D">
            <w:pPr>
              <w:cnfStyle w:val="000000000000"/>
              <w:rPr>
                <w:rFonts w:ascii="Calibri" w:eastAsia="Times New Roman" w:hAnsi="Calibri" w:cs="Times New Roman"/>
                <w:color w:val="000000"/>
              </w:rPr>
            </w:pPr>
            <w:r w:rsidRPr="00786C55">
              <w:rPr>
                <w:rFonts w:ascii="Calibri" w:eastAsia="Times New Roman" w:hAnsi="Calibri" w:cs="Times New Roman"/>
                <w:color w:val="000000"/>
              </w:rPr>
              <w:t xml:space="preserve">Evaluate and report on </w:t>
            </w:r>
            <w:r>
              <w:rPr>
                <w:rFonts w:ascii="Calibri" w:eastAsia="Times New Roman" w:hAnsi="Calibri" w:cs="Times New Roman"/>
                <w:color w:val="000000"/>
              </w:rPr>
              <w:t>Scorecard</w:t>
            </w:r>
            <w:r w:rsidRPr="00786C55">
              <w:rPr>
                <w:rFonts w:ascii="Calibri" w:eastAsia="Times New Roman" w:hAnsi="Calibri" w:cs="Times New Roman"/>
                <w:color w:val="000000"/>
              </w:rPr>
              <w:t xml:space="preserve"> </w:t>
            </w:r>
            <w:r w:rsidR="00DA61DC">
              <w:rPr>
                <w:rFonts w:ascii="Calibri" w:eastAsia="Times New Roman" w:hAnsi="Calibri" w:cs="Times New Roman"/>
                <w:color w:val="000000"/>
              </w:rPr>
              <w:t xml:space="preserve">accomplishments </w:t>
            </w:r>
            <w:r w:rsidRPr="00786C55">
              <w:rPr>
                <w:rFonts w:ascii="Calibri" w:eastAsia="Times New Roman" w:hAnsi="Calibri" w:cs="Times New Roman"/>
                <w:color w:val="000000"/>
              </w:rPr>
              <w:t xml:space="preserve">for the </w:t>
            </w:r>
            <w:r w:rsidR="00E82AA6">
              <w:rPr>
                <w:rFonts w:ascii="Calibri" w:eastAsia="Times New Roman" w:hAnsi="Calibri" w:cs="Times New Roman"/>
                <w:color w:val="000000"/>
              </w:rPr>
              <w:t>Region</w:t>
            </w:r>
            <w:r w:rsidR="007A208E">
              <w:rPr>
                <w:rFonts w:ascii="Calibri" w:eastAsia="Times New Roman" w:hAnsi="Calibri" w:cs="Times New Roman"/>
                <w:color w:val="000000"/>
              </w:rPr>
              <w:t>.</w:t>
            </w:r>
          </w:p>
        </w:tc>
      </w:tr>
      <w:tr w:rsidR="00221593" w:rsidRPr="00786C55" w:rsidTr="00E9748A">
        <w:trPr>
          <w:cnfStyle w:val="000000100000"/>
          <w:trHeight w:val="590"/>
        </w:trPr>
        <w:tc>
          <w:tcPr>
            <w:cnfStyle w:val="001000000000"/>
            <w:tcW w:w="2628" w:type="dxa"/>
            <w:tcBorders>
              <w:bottom w:val="single" w:sz="4" w:space="0" w:color="4F6228" w:themeColor="accent3" w:themeShade="80"/>
            </w:tcBorders>
            <w:shd w:val="clear" w:color="auto" w:fill="FFFF99"/>
            <w:noWrap/>
            <w:vAlign w:val="center"/>
            <w:hideMark/>
          </w:tcPr>
          <w:p w:rsidR="00221593" w:rsidRPr="00786C55" w:rsidRDefault="00221593" w:rsidP="00C67E8B">
            <w:pPr>
              <w:rPr>
                <w:rFonts w:ascii="Calibri" w:eastAsia="Times New Roman" w:hAnsi="Calibri" w:cs="Times New Roman"/>
                <w:color w:val="000000"/>
              </w:rPr>
            </w:pPr>
          </w:p>
        </w:tc>
        <w:tc>
          <w:tcPr>
            <w:tcW w:w="6840" w:type="dxa"/>
            <w:tcBorders>
              <w:bottom w:val="single" w:sz="4" w:space="0" w:color="4F6228" w:themeColor="accent3" w:themeShade="80"/>
            </w:tcBorders>
            <w:shd w:val="clear" w:color="auto" w:fill="FFFF99"/>
            <w:vAlign w:val="center"/>
            <w:hideMark/>
          </w:tcPr>
          <w:p w:rsidR="00221593" w:rsidRPr="00786C55" w:rsidRDefault="00221593" w:rsidP="00C67E8B">
            <w:pPr>
              <w:cnfStyle w:val="000000100000"/>
              <w:rPr>
                <w:rFonts w:ascii="Calibri" w:eastAsia="Times New Roman" w:hAnsi="Calibri" w:cs="Times New Roman"/>
                <w:color w:val="000000"/>
              </w:rPr>
            </w:pPr>
            <w:r>
              <w:rPr>
                <w:rFonts w:ascii="Calibri" w:eastAsia="Times New Roman" w:hAnsi="Calibri" w:cs="Times New Roman"/>
                <w:color w:val="000000"/>
              </w:rPr>
              <w:t>Organize and implement regional programs to support performance improvement</w:t>
            </w:r>
            <w:r w:rsidR="007A208E">
              <w:rPr>
                <w:rFonts w:ascii="Calibri" w:eastAsia="Times New Roman" w:hAnsi="Calibri" w:cs="Times New Roman"/>
                <w:color w:val="000000"/>
              </w:rPr>
              <w:t>.</w:t>
            </w:r>
            <w:r>
              <w:rPr>
                <w:rFonts w:ascii="Calibri" w:eastAsia="Times New Roman" w:hAnsi="Calibri" w:cs="Times New Roman"/>
                <w:color w:val="000000"/>
              </w:rPr>
              <w:t xml:space="preserve"> </w:t>
            </w:r>
          </w:p>
        </w:tc>
      </w:tr>
      <w:tr w:rsidR="00C0381D" w:rsidRPr="00786C55" w:rsidTr="00C67E8B">
        <w:trPr>
          <w:trHeight w:val="590"/>
        </w:trPr>
        <w:tc>
          <w:tcPr>
            <w:cnfStyle w:val="001000000000"/>
            <w:tcW w:w="2628" w:type="dxa"/>
            <w:tcBorders>
              <w:top w:val="single" w:sz="4" w:space="0" w:color="4F6228" w:themeColor="accent3" w:themeShade="80"/>
              <w:bottom w:val="nil"/>
            </w:tcBorders>
            <w:noWrap/>
            <w:vAlign w:val="center"/>
            <w:hideMark/>
          </w:tcPr>
          <w:p w:rsidR="007B2562" w:rsidRDefault="00C0381D">
            <w:pPr>
              <w:rPr>
                <w:rFonts w:ascii="Calibri" w:eastAsia="Times New Roman" w:hAnsi="Calibri" w:cs="Times New Roman"/>
                <w:b w:val="0"/>
                <w:bCs w:val="0"/>
                <w:color w:val="000000"/>
              </w:rPr>
            </w:pPr>
            <w:r>
              <w:rPr>
                <w:rFonts w:ascii="Calibri" w:eastAsia="Times New Roman" w:hAnsi="Calibri" w:cs="Times New Roman"/>
                <w:color w:val="000000"/>
              </w:rPr>
              <w:t xml:space="preserve">Regional Climate Change </w:t>
            </w:r>
            <w:r w:rsidR="002D286C">
              <w:rPr>
                <w:rFonts w:ascii="Calibri" w:eastAsia="Times New Roman" w:hAnsi="Calibri" w:cs="Times New Roman"/>
                <w:color w:val="000000"/>
              </w:rPr>
              <w:t>Coordinator</w:t>
            </w:r>
            <w:r>
              <w:rPr>
                <w:rFonts w:ascii="Calibri" w:eastAsia="Times New Roman" w:hAnsi="Calibri" w:cs="Times New Roman"/>
                <w:color w:val="000000"/>
              </w:rPr>
              <w:t xml:space="preserve"> </w:t>
            </w:r>
          </w:p>
        </w:tc>
        <w:tc>
          <w:tcPr>
            <w:tcW w:w="6840" w:type="dxa"/>
            <w:tcBorders>
              <w:top w:val="single" w:sz="4" w:space="0" w:color="4F6228" w:themeColor="accent3" w:themeShade="80"/>
              <w:bottom w:val="nil"/>
            </w:tcBorders>
            <w:vAlign w:val="center"/>
            <w:hideMark/>
          </w:tcPr>
          <w:p w:rsidR="007B2562" w:rsidRDefault="00C0381D">
            <w:pPr>
              <w:cnfStyle w:val="000000000000"/>
              <w:rPr>
                <w:rFonts w:ascii="Calibri" w:eastAsia="Times New Roman" w:hAnsi="Calibri" w:cs="Times New Roman"/>
                <w:color w:val="000000"/>
              </w:rPr>
            </w:pPr>
            <w:r>
              <w:rPr>
                <w:rFonts w:ascii="Calibri" w:eastAsia="Times New Roman" w:hAnsi="Calibri" w:cs="Times New Roman"/>
                <w:color w:val="000000"/>
              </w:rPr>
              <w:t>Pr</w:t>
            </w:r>
            <w:r w:rsidR="00FB74A5">
              <w:rPr>
                <w:rFonts w:ascii="Calibri" w:eastAsia="Times New Roman" w:hAnsi="Calibri" w:cs="Times New Roman"/>
                <w:color w:val="000000"/>
              </w:rPr>
              <w:t>ovide guidance and support for Forests and G</w:t>
            </w:r>
            <w:r>
              <w:rPr>
                <w:rFonts w:ascii="Calibri" w:eastAsia="Times New Roman" w:hAnsi="Calibri" w:cs="Times New Roman"/>
                <w:color w:val="000000"/>
              </w:rPr>
              <w:t>rasslands in completing the Scorecard</w:t>
            </w:r>
            <w:r w:rsidR="007A208E">
              <w:rPr>
                <w:rFonts w:ascii="Calibri" w:eastAsia="Times New Roman" w:hAnsi="Calibri" w:cs="Times New Roman"/>
                <w:color w:val="000000"/>
              </w:rPr>
              <w:t>.</w:t>
            </w:r>
            <w:r>
              <w:rPr>
                <w:rFonts w:ascii="Calibri" w:eastAsia="Times New Roman" w:hAnsi="Calibri" w:cs="Times New Roman"/>
                <w:color w:val="000000"/>
              </w:rPr>
              <w:t xml:space="preserve"> </w:t>
            </w:r>
          </w:p>
        </w:tc>
      </w:tr>
      <w:tr w:rsidR="00FD7CAD" w:rsidRPr="00786C55" w:rsidTr="00E9748A">
        <w:trPr>
          <w:cnfStyle w:val="000000100000"/>
          <w:trHeight w:val="590"/>
        </w:trPr>
        <w:tc>
          <w:tcPr>
            <w:cnfStyle w:val="001000000000"/>
            <w:tcW w:w="2628" w:type="dxa"/>
            <w:tcBorders>
              <w:top w:val="nil"/>
            </w:tcBorders>
            <w:shd w:val="clear" w:color="auto" w:fill="FFFF99"/>
            <w:noWrap/>
            <w:vAlign w:val="center"/>
            <w:hideMark/>
          </w:tcPr>
          <w:p w:rsidR="007B2562" w:rsidRDefault="007B2562">
            <w:pPr>
              <w:rPr>
                <w:rFonts w:ascii="Calibri" w:eastAsia="Times New Roman" w:hAnsi="Calibri" w:cs="Times New Roman"/>
                <w:b w:val="0"/>
                <w:bCs w:val="0"/>
                <w:color w:val="000000"/>
              </w:rPr>
            </w:pPr>
          </w:p>
        </w:tc>
        <w:tc>
          <w:tcPr>
            <w:tcW w:w="6840" w:type="dxa"/>
            <w:tcBorders>
              <w:top w:val="nil"/>
            </w:tcBorders>
            <w:shd w:val="clear" w:color="auto" w:fill="FFFF99"/>
            <w:vAlign w:val="center"/>
            <w:hideMark/>
          </w:tcPr>
          <w:p w:rsidR="007B2562" w:rsidRDefault="00CD236E">
            <w:pPr>
              <w:cnfStyle w:val="000000100000"/>
              <w:rPr>
                <w:rFonts w:ascii="Calibri" w:eastAsia="Times New Roman" w:hAnsi="Calibri" w:cs="Times New Roman"/>
                <w:color w:val="000000"/>
              </w:rPr>
            </w:pPr>
            <w:r>
              <w:rPr>
                <w:rFonts w:ascii="Calibri" w:eastAsia="Times New Roman" w:hAnsi="Calibri" w:cs="Times New Roman"/>
                <w:color w:val="000000"/>
              </w:rPr>
              <w:t>C</w:t>
            </w:r>
            <w:r w:rsidR="00FD7CAD">
              <w:rPr>
                <w:rFonts w:ascii="Calibri" w:eastAsia="Times New Roman" w:hAnsi="Calibri" w:cs="Times New Roman"/>
                <w:color w:val="000000"/>
              </w:rPr>
              <w:t>oordinat</w:t>
            </w:r>
            <w:r>
              <w:rPr>
                <w:rFonts w:ascii="Calibri" w:eastAsia="Times New Roman" w:hAnsi="Calibri" w:cs="Times New Roman"/>
                <w:color w:val="000000"/>
              </w:rPr>
              <w:t xml:space="preserve">e with other </w:t>
            </w:r>
            <w:r w:rsidR="00E82AA6">
              <w:rPr>
                <w:rFonts w:ascii="Calibri" w:eastAsia="Times New Roman" w:hAnsi="Calibri" w:cs="Times New Roman"/>
                <w:color w:val="000000"/>
              </w:rPr>
              <w:t>Region</w:t>
            </w:r>
            <w:r>
              <w:rPr>
                <w:rFonts w:ascii="Calibri" w:eastAsia="Times New Roman" w:hAnsi="Calibri" w:cs="Times New Roman"/>
                <w:color w:val="000000"/>
              </w:rPr>
              <w:t xml:space="preserve">s, </w:t>
            </w:r>
            <w:r w:rsidR="00E82AA6">
              <w:rPr>
                <w:rFonts w:ascii="Calibri" w:eastAsia="Times New Roman" w:hAnsi="Calibri" w:cs="Times New Roman"/>
                <w:color w:val="000000"/>
              </w:rPr>
              <w:t>S</w:t>
            </w:r>
            <w:r>
              <w:rPr>
                <w:rFonts w:ascii="Calibri" w:eastAsia="Times New Roman" w:hAnsi="Calibri" w:cs="Times New Roman"/>
                <w:color w:val="000000"/>
              </w:rPr>
              <w:t xml:space="preserve">tations, </w:t>
            </w:r>
            <w:r w:rsidR="00B91A94">
              <w:rPr>
                <w:rFonts w:ascii="Calibri" w:eastAsia="Times New Roman" w:hAnsi="Calibri" w:cs="Times New Roman"/>
                <w:color w:val="000000"/>
              </w:rPr>
              <w:t>Washington Office</w:t>
            </w:r>
            <w:r>
              <w:rPr>
                <w:rFonts w:ascii="Calibri" w:eastAsia="Times New Roman" w:hAnsi="Calibri" w:cs="Times New Roman"/>
                <w:color w:val="000000"/>
              </w:rPr>
              <w:t xml:space="preserve">, and </w:t>
            </w:r>
            <w:r w:rsidR="00BD44BE">
              <w:rPr>
                <w:rFonts w:ascii="Calibri" w:eastAsia="Times New Roman" w:hAnsi="Calibri" w:cs="Times New Roman"/>
                <w:color w:val="000000"/>
              </w:rPr>
              <w:t>Unit</w:t>
            </w:r>
            <w:r w:rsidR="00FD7CAD">
              <w:rPr>
                <w:rFonts w:ascii="Calibri" w:eastAsia="Times New Roman" w:hAnsi="Calibri" w:cs="Times New Roman"/>
                <w:color w:val="000000"/>
              </w:rPr>
              <w:t>-level climate change coordinators</w:t>
            </w:r>
            <w:r w:rsidR="007A208E">
              <w:rPr>
                <w:rFonts w:ascii="Calibri" w:eastAsia="Times New Roman" w:hAnsi="Calibri" w:cs="Times New Roman"/>
                <w:color w:val="000000"/>
              </w:rPr>
              <w:t>.</w:t>
            </w:r>
          </w:p>
        </w:tc>
      </w:tr>
      <w:tr w:rsidR="00CD236E" w:rsidRPr="00786C55" w:rsidTr="00C67E8B">
        <w:trPr>
          <w:trHeight w:val="590"/>
        </w:trPr>
        <w:tc>
          <w:tcPr>
            <w:cnfStyle w:val="001000000000"/>
            <w:tcW w:w="2628" w:type="dxa"/>
            <w:noWrap/>
            <w:vAlign w:val="center"/>
            <w:hideMark/>
          </w:tcPr>
          <w:p w:rsidR="007B2562" w:rsidRDefault="007B2562">
            <w:pPr>
              <w:rPr>
                <w:rFonts w:ascii="Calibri" w:eastAsia="Times New Roman" w:hAnsi="Calibri" w:cs="Times New Roman"/>
                <w:b w:val="0"/>
                <w:bCs w:val="0"/>
                <w:color w:val="000000"/>
              </w:rPr>
            </w:pPr>
          </w:p>
        </w:tc>
        <w:tc>
          <w:tcPr>
            <w:tcW w:w="6840" w:type="dxa"/>
            <w:vAlign w:val="center"/>
            <w:hideMark/>
          </w:tcPr>
          <w:p w:rsidR="007B2562" w:rsidRDefault="00CD236E">
            <w:pPr>
              <w:cnfStyle w:val="000000000000"/>
              <w:rPr>
                <w:rFonts w:ascii="Calibri" w:eastAsia="Times New Roman" w:hAnsi="Calibri" w:cs="Times New Roman"/>
                <w:color w:val="000000"/>
              </w:rPr>
            </w:pPr>
            <w:r>
              <w:rPr>
                <w:rFonts w:ascii="Calibri" w:eastAsia="Times New Roman" w:hAnsi="Calibri" w:cs="Times New Roman"/>
                <w:color w:val="000000"/>
              </w:rPr>
              <w:t>Assist the Regional Forester in annual evaluation of regional scorecard accomplishments</w:t>
            </w:r>
            <w:r w:rsidR="007A208E">
              <w:rPr>
                <w:rFonts w:ascii="Calibri" w:eastAsia="Times New Roman" w:hAnsi="Calibri" w:cs="Times New Roman"/>
                <w:color w:val="000000"/>
              </w:rPr>
              <w:t>.</w:t>
            </w:r>
          </w:p>
        </w:tc>
      </w:tr>
      <w:tr w:rsidR="00221593" w:rsidRPr="00786C55" w:rsidTr="00E9748A">
        <w:trPr>
          <w:cnfStyle w:val="000000100000"/>
          <w:trHeight w:val="360"/>
        </w:trPr>
        <w:tc>
          <w:tcPr>
            <w:cnfStyle w:val="001000000000"/>
            <w:tcW w:w="2628" w:type="dxa"/>
            <w:shd w:val="clear" w:color="auto" w:fill="FFFF99"/>
            <w:noWrap/>
            <w:vAlign w:val="center"/>
            <w:hideMark/>
          </w:tcPr>
          <w:p w:rsidR="00221593" w:rsidRDefault="00221593" w:rsidP="00C67E8B">
            <w:pPr>
              <w:rPr>
                <w:rFonts w:ascii="Calibri" w:eastAsia="Times New Roman" w:hAnsi="Calibri" w:cs="Times New Roman"/>
                <w:color w:val="000000"/>
              </w:rPr>
            </w:pPr>
          </w:p>
        </w:tc>
        <w:tc>
          <w:tcPr>
            <w:tcW w:w="6840" w:type="dxa"/>
            <w:shd w:val="clear" w:color="auto" w:fill="FFFF99"/>
            <w:vAlign w:val="center"/>
            <w:hideMark/>
          </w:tcPr>
          <w:p w:rsidR="007B2562" w:rsidRDefault="00221593">
            <w:pPr>
              <w:cnfStyle w:val="000000100000"/>
              <w:rPr>
                <w:rFonts w:ascii="Calibri" w:eastAsia="Times New Roman" w:hAnsi="Calibri" w:cs="Times New Roman"/>
                <w:color w:val="000000"/>
              </w:rPr>
            </w:pPr>
            <w:r>
              <w:rPr>
                <w:rFonts w:ascii="Calibri" w:eastAsia="Times New Roman" w:hAnsi="Calibri" w:cs="Times New Roman"/>
                <w:color w:val="000000"/>
              </w:rPr>
              <w:t>Serve as liaison with the Climate Change Advisor’s Office</w:t>
            </w:r>
            <w:r w:rsidR="007A208E">
              <w:rPr>
                <w:rFonts w:ascii="Calibri" w:eastAsia="Times New Roman" w:hAnsi="Calibri" w:cs="Times New Roman"/>
                <w:color w:val="000000"/>
              </w:rPr>
              <w:t>.</w:t>
            </w:r>
          </w:p>
        </w:tc>
      </w:tr>
      <w:tr w:rsidR="00221593" w:rsidRPr="00786C55" w:rsidTr="00C67E8B">
        <w:trPr>
          <w:trHeight w:val="360"/>
        </w:trPr>
        <w:tc>
          <w:tcPr>
            <w:cnfStyle w:val="001000000000"/>
            <w:tcW w:w="2628" w:type="dxa"/>
            <w:tcBorders>
              <w:bottom w:val="single" w:sz="4" w:space="0" w:color="4F6228" w:themeColor="accent3" w:themeShade="80"/>
            </w:tcBorders>
            <w:noWrap/>
            <w:vAlign w:val="center"/>
            <w:hideMark/>
          </w:tcPr>
          <w:p w:rsidR="00221593" w:rsidRDefault="00221593" w:rsidP="00C67E8B">
            <w:pPr>
              <w:rPr>
                <w:rFonts w:ascii="Calibri" w:eastAsia="Times New Roman" w:hAnsi="Calibri" w:cs="Times New Roman"/>
                <w:color w:val="000000"/>
              </w:rPr>
            </w:pPr>
          </w:p>
        </w:tc>
        <w:tc>
          <w:tcPr>
            <w:tcW w:w="6840" w:type="dxa"/>
            <w:tcBorders>
              <w:bottom w:val="single" w:sz="4" w:space="0" w:color="4F6228" w:themeColor="accent3" w:themeShade="80"/>
            </w:tcBorders>
            <w:vAlign w:val="center"/>
            <w:hideMark/>
          </w:tcPr>
          <w:p w:rsidR="00221593" w:rsidRDefault="00F7385D" w:rsidP="00C67E8B">
            <w:pPr>
              <w:cnfStyle w:val="000000000000"/>
              <w:rPr>
                <w:rFonts w:ascii="Calibri" w:eastAsia="Times New Roman" w:hAnsi="Calibri" w:cs="Times New Roman"/>
                <w:color w:val="000000"/>
              </w:rPr>
            </w:pPr>
            <w:r>
              <w:rPr>
                <w:rFonts w:ascii="Calibri" w:eastAsia="Times New Roman" w:hAnsi="Calibri" w:cs="Times New Roman"/>
                <w:color w:val="000000"/>
              </w:rPr>
              <w:t>Advocate for performance improvement and climate change integration</w:t>
            </w:r>
            <w:r w:rsidR="00CD0A86">
              <w:rPr>
                <w:rFonts w:ascii="Calibri" w:eastAsia="Times New Roman" w:hAnsi="Calibri" w:cs="Times New Roman"/>
                <w:color w:val="000000"/>
              </w:rPr>
              <w:t>.</w:t>
            </w:r>
            <w:r>
              <w:rPr>
                <w:rFonts w:ascii="Calibri" w:eastAsia="Times New Roman" w:hAnsi="Calibri" w:cs="Times New Roman"/>
                <w:color w:val="000000"/>
              </w:rPr>
              <w:t xml:space="preserve"> </w:t>
            </w:r>
          </w:p>
        </w:tc>
      </w:tr>
      <w:tr w:rsidR="00C0381D" w:rsidRPr="00786C55" w:rsidTr="00E9748A">
        <w:trPr>
          <w:cnfStyle w:val="000000100000"/>
          <w:trHeight w:val="1181"/>
        </w:trPr>
        <w:tc>
          <w:tcPr>
            <w:cnfStyle w:val="001000000000"/>
            <w:tcW w:w="2628" w:type="dxa"/>
            <w:tcBorders>
              <w:top w:val="single" w:sz="4" w:space="0" w:color="4F6228" w:themeColor="accent3" w:themeShade="80"/>
              <w:bottom w:val="nil"/>
            </w:tcBorders>
            <w:shd w:val="clear" w:color="auto" w:fill="FFFF99"/>
            <w:noWrap/>
            <w:vAlign w:val="center"/>
            <w:hideMark/>
          </w:tcPr>
          <w:p w:rsidR="007B2562" w:rsidRDefault="00B91A94">
            <w:pPr>
              <w:rPr>
                <w:rFonts w:ascii="Calibri" w:eastAsia="Times New Roman" w:hAnsi="Calibri" w:cs="Times New Roman"/>
                <w:b w:val="0"/>
                <w:bCs w:val="0"/>
                <w:color w:val="000000"/>
              </w:rPr>
            </w:pPr>
            <w:r>
              <w:rPr>
                <w:rFonts w:ascii="Calibri" w:eastAsia="Times New Roman" w:hAnsi="Calibri" w:cs="Times New Roman"/>
                <w:color w:val="000000"/>
              </w:rPr>
              <w:t>Washington Office</w:t>
            </w:r>
            <w:r w:rsidR="00FD7CAD">
              <w:rPr>
                <w:rFonts w:ascii="Calibri" w:eastAsia="Times New Roman" w:hAnsi="Calibri" w:cs="Times New Roman"/>
                <w:color w:val="000000"/>
              </w:rPr>
              <w:t>, Regional Office Staff,</w:t>
            </w:r>
            <w:r w:rsidR="00534500">
              <w:rPr>
                <w:rFonts w:ascii="Calibri" w:eastAsia="Times New Roman" w:hAnsi="Calibri" w:cs="Times New Roman"/>
                <w:color w:val="000000"/>
              </w:rPr>
              <w:t xml:space="preserve"> </w:t>
            </w:r>
            <w:r w:rsidR="00C67E8B">
              <w:rPr>
                <w:rFonts w:ascii="Calibri" w:eastAsia="Times New Roman" w:hAnsi="Calibri" w:cs="Times New Roman"/>
                <w:color w:val="000000"/>
              </w:rPr>
              <w:t xml:space="preserve">  </w:t>
            </w:r>
            <w:r w:rsidR="00C0381D" w:rsidRPr="00786C55">
              <w:rPr>
                <w:rFonts w:ascii="Calibri" w:eastAsia="Times New Roman" w:hAnsi="Calibri" w:cs="Times New Roman"/>
                <w:color w:val="000000"/>
              </w:rPr>
              <w:t>and Research Stations</w:t>
            </w:r>
          </w:p>
        </w:tc>
        <w:tc>
          <w:tcPr>
            <w:tcW w:w="6840" w:type="dxa"/>
            <w:tcBorders>
              <w:top w:val="single" w:sz="4" w:space="0" w:color="4F6228" w:themeColor="accent3" w:themeShade="80"/>
              <w:bottom w:val="nil"/>
            </w:tcBorders>
            <w:shd w:val="clear" w:color="auto" w:fill="FFFF99"/>
            <w:vAlign w:val="center"/>
            <w:hideMark/>
          </w:tcPr>
          <w:p w:rsidR="00C0381D" w:rsidRPr="007A208E" w:rsidRDefault="00205BEE" w:rsidP="0010189A">
            <w:pPr>
              <w:pStyle w:val="NoSpacing"/>
              <w:cnfStyle w:val="000000100000"/>
              <w:rPr>
                <w:rFonts w:asciiTheme="minorHAnsi" w:hAnsiTheme="minorHAnsi"/>
                <w:sz w:val="22"/>
              </w:rPr>
            </w:pPr>
            <w:r w:rsidRPr="007A208E">
              <w:rPr>
                <w:rFonts w:asciiTheme="minorHAnsi" w:hAnsiTheme="minorHAnsi"/>
                <w:sz w:val="22"/>
              </w:rPr>
              <w:t>Develop national or regional support for the Scorecard such as educational programs (</w:t>
            </w:r>
            <w:r w:rsidR="00266E17" w:rsidRPr="007A208E">
              <w:rPr>
                <w:rFonts w:asciiTheme="minorHAnsi" w:hAnsiTheme="minorHAnsi"/>
                <w:sz w:val="22"/>
              </w:rPr>
              <w:t>Element</w:t>
            </w:r>
            <w:r w:rsidRPr="007A208E">
              <w:rPr>
                <w:rFonts w:asciiTheme="minorHAnsi" w:hAnsiTheme="minorHAnsi"/>
                <w:sz w:val="22"/>
              </w:rPr>
              <w:t xml:space="preserve"> 1), assessments (</w:t>
            </w:r>
            <w:r w:rsidR="00266E17" w:rsidRPr="007A208E">
              <w:rPr>
                <w:rFonts w:asciiTheme="minorHAnsi" w:hAnsiTheme="minorHAnsi"/>
                <w:sz w:val="22"/>
              </w:rPr>
              <w:t>Element</w:t>
            </w:r>
            <w:r w:rsidRPr="007A208E">
              <w:rPr>
                <w:rFonts w:asciiTheme="minorHAnsi" w:hAnsiTheme="minorHAnsi"/>
                <w:sz w:val="22"/>
              </w:rPr>
              <w:t>s 6, 9),</w:t>
            </w:r>
            <w:r w:rsidR="007A208E" w:rsidRPr="007A208E">
              <w:rPr>
                <w:rFonts w:asciiTheme="minorHAnsi" w:hAnsiTheme="minorHAnsi"/>
                <w:sz w:val="22"/>
              </w:rPr>
              <w:t xml:space="preserve"> adaptation </w:t>
            </w:r>
            <w:r w:rsidR="0010189A">
              <w:rPr>
                <w:rFonts w:asciiTheme="minorHAnsi" w:hAnsiTheme="minorHAnsi"/>
                <w:sz w:val="22"/>
              </w:rPr>
              <w:t>actions</w:t>
            </w:r>
            <w:r w:rsidR="0000460D" w:rsidRPr="007A208E">
              <w:rPr>
                <w:rFonts w:asciiTheme="minorHAnsi" w:hAnsiTheme="minorHAnsi"/>
                <w:sz w:val="22"/>
              </w:rPr>
              <w:t xml:space="preserve"> </w:t>
            </w:r>
            <w:r w:rsidR="007A208E" w:rsidRPr="007A208E">
              <w:rPr>
                <w:rFonts w:asciiTheme="minorHAnsi" w:hAnsiTheme="minorHAnsi"/>
                <w:sz w:val="22"/>
              </w:rPr>
              <w:t>(Element 7)</w:t>
            </w:r>
            <w:r w:rsidR="00CD0A86">
              <w:rPr>
                <w:rFonts w:asciiTheme="minorHAnsi" w:hAnsiTheme="minorHAnsi"/>
                <w:sz w:val="22"/>
              </w:rPr>
              <w:t>,</w:t>
            </w:r>
            <w:r w:rsidRPr="007A208E">
              <w:rPr>
                <w:rFonts w:asciiTheme="minorHAnsi" w:hAnsiTheme="minorHAnsi"/>
                <w:sz w:val="22"/>
              </w:rPr>
              <w:t xml:space="preserve"> monitoring (</w:t>
            </w:r>
            <w:r w:rsidR="00266E17" w:rsidRPr="007A208E">
              <w:rPr>
                <w:rFonts w:asciiTheme="minorHAnsi" w:hAnsiTheme="minorHAnsi"/>
                <w:sz w:val="22"/>
              </w:rPr>
              <w:t>Element</w:t>
            </w:r>
            <w:r w:rsidRPr="007A208E">
              <w:rPr>
                <w:rFonts w:asciiTheme="minorHAnsi" w:hAnsiTheme="minorHAnsi"/>
                <w:sz w:val="22"/>
              </w:rPr>
              <w:t xml:space="preserve"> 8)</w:t>
            </w:r>
            <w:r w:rsidR="007A208E" w:rsidRPr="007A208E">
              <w:rPr>
                <w:rFonts w:asciiTheme="minorHAnsi" w:hAnsiTheme="minorHAnsi"/>
                <w:sz w:val="22"/>
              </w:rPr>
              <w:t>,</w:t>
            </w:r>
            <w:r w:rsidRPr="007A208E">
              <w:rPr>
                <w:rFonts w:asciiTheme="minorHAnsi" w:hAnsiTheme="minorHAnsi"/>
                <w:sz w:val="22"/>
              </w:rPr>
              <w:t xml:space="preserve"> and partnerships (</w:t>
            </w:r>
            <w:r w:rsidR="00266E17" w:rsidRPr="007A208E">
              <w:rPr>
                <w:rFonts w:asciiTheme="minorHAnsi" w:hAnsiTheme="minorHAnsi"/>
                <w:sz w:val="22"/>
              </w:rPr>
              <w:t>Element</w:t>
            </w:r>
            <w:r w:rsidRPr="007A208E">
              <w:rPr>
                <w:rFonts w:asciiTheme="minorHAnsi" w:hAnsiTheme="minorHAnsi"/>
                <w:sz w:val="22"/>
              </w:rPr>
              <w:t>s 4 &amp; 5)</w:t>
            </w:r>
            <w:r w:rsidR="007A208E" w:rsidRPr="007A208E">
              <w:rPr>
                <w:rFonts w:asciiTheme="minorHAnsi" w:hAnsiTheme="minorHAnsi"/>
                <w:sz w:val="22"/>
              </w:rPr>
              <w:t>.</w:t>
            </w:r>
          </w:p>
        </w:tc>
      </w:tr>
      <w:tr w:rsidR="005058E3" w:rsidRPr="00786C55" w:rsidTr="00C67E8B">
        <w:trPr>
          <w:trHeight w:val="590"/>
        </w:trPr>
        <w:tc>
          <w:tcPr>
            <w:cnfStyle w:val="001000000000"/>
            <w:tcW w:w="2628" w:type="dxa"/>
            <w:tcBorders>
              <w:top w:val="nil"/>
              <w:bottom w:val="single" w:sz="4" w:space="0" w:color="4F6228" w:themeColor="accent3" w:themeShade="80"/>
            </w:tcBorders>
            <w:noWrap/>
            <w:vAlign w:val="center"/>
            <w:hideMark/>
          </w:tcPr>
          <w:p w:rsidR="007B2562" w:rsidRDefault="007B2562">
            <w:pPr>
              <w:rPr>
                <w:rFonts w:ascii="Calibri" w:eastAsia="Times New Roman" w:hAnsi="Calibri" w:cs="Times New Roman"/>
                <w:b w:val="0"/>
                <w:bCs w:val="0"/>
                <w:color w:val="000000"/>
              </w:rPr>
            </w:pPr>
          </w:p>
        </w:tc>
        <w:tc>
          <w:tcPr>
            <w:tcW w:w="6840" w:type="dxa"/>
            <w:tcBorders>
              <w:top w:val="nil"/>
              <w:bottom w:val="single" w:sz="4" w:space="0" w:color="4F6228" w:themeColor="accent3" w:themeShade="80"/>
            </w:tcBorders>
            <w:vAlign w:val="center"/>
            <w:hideMark/>
          </w:tcPr>
          <w:p w:rsidR="005058E3" w:rsidRPr="007A208E" w:rsidRDefault="00205BEE" w:rsidP="00C67E8B">
            <w:pPr>
              <w:pStyle w:val="NoSpacing"/>
              <w:cnfStyle w:val="000000000000"/>
              <w:rPr>
                <w:rFonts w:asciiTheme="minorHAnsi" w:hAnsiTheme="minorHAnsi"/>
                <w:sz w:val="22"/>
              </w:rPr>
            </w:pPr>
            <w:r w:rsidRPr="007A208E">
              <w:rPr>
                <w:rFonts w:asciiTheme="minorHAnsi" w:hAnsiTheme="minorHAnsi"/>
                <w:sz w:val="22"/>
              </w:rPr>
              <w:t>Assist in the development and refinement of regional and national Scorecard guidance</w:t>
            </w:r>
            <w:r w:rsidR="007A208E" w:rsidRPr="007A208E">
              <w:rPr>
                <w:rFonts w:asciiTheme="minorHAnsi" w:hAnsiTheme="minorHAnsi"/>
                <w:sz w:val="22"/>
              </w:rPr>
              <w:t>.</w:t>
            </w:r>
          </w:p>
        </w:tc>
      </w:tr>
      <w:tr w:rsidR="00C0381D" w:rsidRPr="00786C55" w:rsidTr="00E9748A">
        <w:trPr>
          <w:cnfStyle w:val="000000100000"/>
          <w:trHeight w:val="360"/>
        </w:trPr>
        <w:tc>
          <w:tcPr>
            <w:cnfStyle w:val="001000000000"/>
            <w:tcW w:w="2628" w:type="dxa"/>
            <w:tcBorders>
              <w:top w:val="single" w:sz="4" w:space="0" w:color="4F6228" w:themeColor="accent3" w:themeShade="80"/>
              <w:bottom w:val="nil"/>
            </w:tcBorders>
            <w:shd w:val="clear" w:color="auto" w:fill="FFFF99"/>
            <w:noWrap/>
            <w:vAlign w:val="center"/>
            <w:hideMark/>
          </w:tcPr>
          <w:p w:rsidR="007B2562" w:rsidRDefault="00CE27CA">
            <w:pPr>
              <w:rPr>
                <w:rFonts w:ascii="Calibri" w:eastAsia="Times New Roman" w:hAnsi="Calibri" w:cs="Times New Roman"/>
                <w:b w:val="0"/>
                <w:bCs w:val="0"/>
                <w:color w:val="000000"/>
              </w:rPr>
            </w:pPr>
            <w:r>
              <w:rPr>
                <w:rFonts w:ascii="Calibri" w:eastAsia="Times New Roman" w:hAnsi="Calibri" w:cs="Times New Roman"/>
                <w:color w:val="000000"/>
              </w:rPr>
              <w:t>Unit Supervisor</w:t>
            </w:r>
          </w:p>
        </w:tc>
        <w:tc>
          <w:tcPr>
            <w:tcW w:w="6840" w:type="dxa"/>
            <w:tcBorders>
              <w:top w:val="single" w:sz="4" w:space="0" w:color="4F6228" w:themeColor="accent3" w:themeShade="80"/>
              <w:bottom w:val="nil"/>
            </w:tcBorders>
            <w:shd w:val="clear" w:color="auto" w:fill="FFFF99"/>
            <w:vAlign w:val="center"/>
            <w:hideMark/>
          </w:tcPr>
          <w:p w:rsidR="007B2562" w:rsidRDefault="00C0381D">
            <w:pPr>
              <w:cnfStyle w:val="000000100000"/>
              <w:rPr>
                <w:rFonts w:ascii="Calibri" w:eastAsia="Times New Roman" w:hAnsi="Calibri" w:cs="Times New Roman"/>
                <w:color w:val="000000"/>
              </w:rPr>
            </w:pPr>
            <w:r w:rsidRPr="00786C55">
              <w:rPr>
                <w:rFonts w:ascii="Calibri" w:eastAsia="Times New Roman" w:hAnsi="Calibri" w:cs="Times New Roman"/>
                <w:color w:val="000000"/>
              </w:rPr>
              <w:t xml:space="preserve">Report annually on </w:t>
            </w:r>
            <w:r>
              <w:rPr>
                <w:rFonts w:ascii="Calibri" w:eastAsia="Times New Roman" w:hAnsi="Calibri" w:cs="Times New Roman"/>
                <w:color w:val="000000"/>
              </w:rPr>
              <w:t>Scorecard</w:t>
            </w:r>
            <w:r w:rsidRPr="00786C55">
              <w:rPr>
                <w:rFonts w:ascii="Calibri" w:eastAsia="Times New Roman" w:hAnsi="Calibri" w:cs="Times New Roman"/>
                <w:color w:val="000000"/>
              </w:rPr>
              <w:t xml:space="preserve"> accomplishments</w:t>
            </w:r>
            <w:r w:rsidR="00CD0A86">
              <w:rPr>
                <w:rFonts w:ascii="Calibri" w:eastAsia="Times New Roman" w:hAnsi="Calibri" w:cs="Times New Roman"/>
                <w:color w:val="000000"/>
              </w:rPr>
              <w:t>.</w:t>
            </w:r>
            <w:r w:rsidRPr="00786C55">
              <w:rPr>
                <w:rFonts w:ascii="Calibri" w:eastAsia="Times New Roman" w:hAnsi="Calibri" w:cs="Times New Roman"/>
                <w:color w:val="000000"/>
              </w:rPr>
              <w:t xml:space="preserve"> </w:t>
            </w:r>
          </w:p>
        </w:tc>
      </w:tr>
      <w:tr w:rsidR="00C0381D" w:rsidRPr="00786C55" w:rsidTr="00C67E8B">
        <w:trPr>
          <w:trHeight w:val="360"/>
        </w:trPr>
        <w:tc>
          <w:tcPr>
            <w:cnfStyle w:val="001000000000"/>
            <w:tcW w:w="2628" w:type="dxa"/>
            <w:tcBorders>
              <w:top w:val="nil"/>
            </w:tcBorders>
            <w:noWrap/>
            <w:vAlign w:val="center"/>
            <w:hideMark/>
          </w:tcPr>
          <w:p w:rsidR="007B2562" w:rsidRDefault="007B2562">
            <w:pPr>
              <w:rPr>
                <w:rFonts w:ascii="Calibri" w:eastAsia="Times New Roman" w:hAnsi="Calibri" w:cs="Times New Roman"/>
                <w:b w:val="0"/>
                <w:bCs w:val="0"/>
                <w:color w:val="000000"/>
              </w:rPr>
            </w:pPr>
          </w:p>
        </w:tc>
        <w:tc>
          <w:tcPr>
            <w:tcW w:w="6840" w:type="dxa"/>
            <w:tcBorders>
              <w:top w:val="nil"/>
            </w:tcBorders>
            <w:vAlign w:val="center"/>
            <w:hideMark/>
          </w:tcPr>
          <w:p w:rsidR="007B2562" w:rsidRDefault="00C0381D">
            <w:pPr>
              <w:cnfStyle w:val="000000000000"/>
              <w:rPr>
                <w:rFonts w:ascii="Calibri" w:eastAsia="Times New Roman" w:hAnsi="Calibri" w:cs="Times New Roman"/>
                <w:color w:val="000000"/>
              </w:rPr>
            </w:pPr>
            <w:r w:rsidRPr="00786C55">
              <w:rPr>
                <w:rFonts w:ascii="Calibri" w:eastAsia="Times New Roman" w:hAnsi="Calibri" w:cs="Times New Roman"/>
                <w:color w:val="000000"/>
              </w:rPr>
              <w:t>Designate a climate change coordinator</w:t>
            </w:r>
            <w:r w:rsidR="00CD0A86">
              <w:rPr>
                <w:rFonts w:ascii="Calibri" w:eastAsia="Times New Roman" w:hAnsi="Calibri" w:cs="Times New Roman"/>
                <w:color w:val="000000"/>
              </w:rPr>
              <w:t>.</w:t>
            </w:r>
          </w:p>
        </w:tc>
      </w:tr>
      <w:tr w:rsidR="008C7D76" w:rsidRPr="00786C55" w:rsidTr="00E9748A">
        <w:trPr>
          <w:cnfStyle w:val="000000100000"/>
          <w:trHeight w:val="590"/>
        </w:trPr>
        <w:tc>
          <w:tcPr>
            <w:cnfStyle w:val="001000000000"/>
            <w:tcW w:w="2628" w:type="dxa"/>
            <w:tcBorders>
              <w:bottom w:val="single" w:sz="4" w:space="0" w:color="4F6228" w:themeColor="accent3" w:themeShade="80"/>
            </w:tcBorders>
            <w:shd w:val="clear" w:color="auto" w:fill="FFFF99"/>
            <w:noWrap/>
            <w:vAlign w:val="center"/>
            <w:hideMark/>
          </w:tcPr>
          <w:p w:rsidR="008C7D76" w:rsidRPr="00786C55" w:rsidRDefault="008C7D76" w:rsidP="00C67E8B">
            <w:pPr>
              <w:rPr>
                <w:rFonts w:ascii="Calibri" w:eastAsia="Times New Roman" w:hAnsi="Calibri" w:cs="Times New Roman"/>
                <w:color w:val="000000"/>
              </w:rPr>
            </w:pPr>
          </w:p>
        </w:tc>
        <w:tc>
          <w:tcPr>
            <w:tcW w:w="6840" w:type="dxa"/>
            <w:tcBorders>
              <w:bottom w:val="single" w:sz="4" w:space="0" w:color="4F6228" w:themeColor="accent3" w:themeShade="80"/>
            </w:tcBorders>
            <w:shd w:val="clear" w:color="auto" w:fill="FFFF99"/>
            <w:vAlign w:val="center"/>
            <w:hideMark/>
          </w:tcPr>
          <w:p w:rsidR="008C7D76" w:rsidRPr="00786C55" w:rsidRDefault="008C7D76" w:rsidP="00C67E8B">
            <w:pPr>
              <w:cnfStyle w:val="000000100000"/>
              <w:rPr>
                <w:rFonts w:ascii="Calibri" w:eastAsia="Times New Roman" w:hAnsi="Calibri" w:cs="Times New Roman"/>
                <w:color w:val="000000"/>
              </w:rPr>
            </w:pPr>
            <w:r>
              <w:rPr>
                <w:rFonts w:ascii="Calibri" w:eastAsia="Times New Roman" w:hAnsi="Calibri" w:cs="Times New Roman"/>
                <w:color w:val="000000"/>
              </w:rPr>
              <w:t>Build climate change considerations into appropriate operational activities</w:t>
            </w:r>
            <w:r w:rsidR="00CD0A86">
              <w:rPr>
                <w:rFonts w:ascii="Calibri" w:eastAsia="Times New Roman" w:hAnsi="Calibri" w:cs="Times New Roman"/>
                <w:color w:val="000000"/>
              </w:rPr>
              <w:t>.</w:t>
            </w:r>
          </w:p>
        </w:tc>
      </w:tr>
      <w:tr w:rsidR="00CD236E" w:rsidRPr="00786C55" w:rsidTr="00C67E8B">
        <w:trPr>
          <w:trHeight w:val="590"/>
        </w:trPr>
        <w:tc>
          <w:tcPr>
            <w:cnfStyle w:val="001000000000"/>
            <w:tcW w:w="2628" w:type="dxa"/>
            <w:tcBorders>
              <w:top w:val="single" w:sz="4" w:space="0" w:color="4F6228" w:themeColor="accent3" w:themeShade="80"/>
              <w:bottom w:val="nil"/>
            </w:tcBorders>
            <w:noWrap/>
            <w:vAlign w:val="center"/>
            <w:hideMark/>
          </w:tcPr>
          <w:p w:rsidR="007B2562" w:rsidRDefault="00BD44BE">
            <w:pPr>
              <w:rPr>
                <w:rFonts w:ascii="Calibri" w:eastAsia="Times New Roman" w:hAnsi="Calibri" w:cs="Times New Roman"/>
                <w:b w:val="0"/>
                <w:bCs w:val="0"/>
                <w:color w:val="000000"/>
              </w:rPr>
            </w:pPr>
            <w:r>
              <w:rPr>
                <w:rFonts w:ascii="Calibri" w:eastAsia="Times New Roman" w:hAnsi="Calibri" w:cs="Times New Roman"/>
                <w:color w:val="000000"/>
              </w:rPr>
              <w:t>Unit</w:t>
            </w:r>
            <w:r w:rsidR="00D16C99">
              <w:rPr>
                <w:rFonts w:ascii="Calibri" w:eastAsia="Times New Roman" w:hAnsi="Calibri" w:cs="Times New Roman"/>
                <w:color w:val="000000"/>
              </w:rPr>
              <w:t xml:space="preserve"> </w:t>
            </w:r>
            <w:r w:rsidR="00C0381D">
              <w:rPr>
                <w:rFonts w:ascii="Calibri" w:eastAsia="Times New Roman" w:hAnsi="Calibri" w:cs="Times New Roman"/>
                <w:color w:val="000000"/>
              </w:rPr>
              <w:t>Climate Change Coordinator</w:t>
            </w:r>
          </w:p>
        </w:tc>
        <w:tc>
          <w:tcPr>
            <w:tcW w:w="6840" w:type="dxa"/>
            <w:tcBorders>
              <w:top w:val="single" w:sz="4" w:space="0" w:color="4F6228" w:themeColor="accent3" w:themeShade="80"/>
              <w:bottom w:val="nil"/>
            </w:tcBorders>
            <w:vAlign w:val="center"/>
            <w:hideMark/>
          </w:tcPr>
          <w:p w:rsidR="007B2562" w:rsidRDefault="00C0381D">
            <w:pPr>
              <w:cnfStyle w:val="000000000000"/>
              <w:rPr>
                <w:rFonts w:ascii="Calibri" w:eastAsia="Times New Roman" w:hAnsi="Calibri" w:cs="Times New Roman"/>
                <w:color w:val="000000"/>
              </w:rPr>
            </w:pPr>
            <w:r w:rsidRPr="00786C55">
              <w:rPr>
                <w:rFonts w:ascii="Calibri" w:eastAsia="Times New Roman" w:hAnsi="Calibri" w:cs="Times New Roman"/>
                <w:color w:val="000000"/>
              </w:rPr>
              <w:t xml:space="preserve">Assist the </w:t>
            </w:r>
            <w:r w:rsidR="00DB5332">
              <w:rPr>
                <w:rFonts w:ascii="Calibri" w:eastAsia="Times New Roman" w:hAnsi="Calibri" w:cs="Times New Roman"/>
                <w:color w:val="000000"/>
              </w:rPr>
              <w:t>Unit</w:t>
            </w:r>
            <w:r w:rsidRPr="00786C55">
              <w:rPr>
                <w:rFonts w:ascii="Calibri" w:eastAsia="Times New Roman" w:hAnsi="Calibri" w:cs="Times New Roman"/>
                <w:color w:val="000000"/>
              </w:rPr>
              <w:t xml:space="preserve"> </w:t>
            </w:r>
            <w:r w:rsidR="0098605C">
              <w:rPr>
                <w:rFonts w:ascii="Calibri" w:eastAsia="Times New Roman" w:hAnsi="Calibri" w:cs="Times New Roman"/>
                <w:color w:val="000000"/>
              </w:rPr>
              <w:t>Supervisor</w:t>
            </w:r>
            <w:r w:rsidRPr="00786C55">
              <w:rPr>
                <w:rFonts w:ascii="Calibri" w:eastAsia="Times New Roman" w:hAnsi="Calibri" w:cs="Times New Roman"/>
                <w:color w:val="000000"/>
              </w:rPr>
              <w:t xml:space="preserve"> in annual </w:t>
            </w:r>
            <w:r>
              <w:rPr>
                <w:rFonts w:ascii="Calibri" w:eastAsia="Times New Roman" w:hAnsi="Calibri" w:cs="Times New Roman"/>
                <w:color w:val="000000"/>
              </w:rPr>
              <w:t>Scorecard</w:t>
            </w:r>
            <w:r w:rsidRPr="00786C55">
              <w:rPr>
                <w:rFonts w:ascii="Calibri" w:eastAsia="Times New Roman" w:hAnsi="Calibri" w:cs="Times New Roman"/>
                <w:color w:val="000000"/>
              </w:rPr>
              <w:t xml:space="preserve"> reporting</w:t>
            </w:r>
            <w:r w:rsidR="00CD0A86">
              <w:rPr>
                <w:rFonts w:ascii="Calibri" w:eastAsia="Times New Roman" w:hAnsi="Calibri" w:cs="Times New Roman"/>
                <w:color w:val="000000"/>
              </w:rPr>
              <w:t>.</w:t>
            </w:r>
          </w:p>
        </w:tc>
      </w:tr>
      <w:tr w:rsidR="00C0381D" w:rsidRPr="00786C55" w:rsidTr="00E9748A">
        <w:trPr>
          <w:cnfStyle w:val="000000100000"/>
          <w:trHeight w:val="360"/>
        </w:trPr>
        <w:tc>
          <w:tcPr>
            <w:cnfStyle w:val="001000000000"/>
            <w:tcW w:w="2628" w:type="dxa"/>
            <w:tcBorders>
              <w:top w:val="nil"/>
            </w:tcBorders>
            <w:shd w:val="clear" w:color="auto" w:fill="FFFF99"/>
            <w:noWrap/>
            <w:vAlign w:val="center"/>
            <w:hideMark/>
          </w:tcPr>
          <w:p w:rsidR="007B2562" w:rsidRDefault="007B2562">
            <w:pPr>
              <w:rPr>
                <w:rFonts w:ascii="Calibri" w:eastAsia="Times New Roman" w:hAnsi="Calibri" w:cs="Times New Roman"/>
                <w:b w:val="0"/>
                <w:bCs w:val="0"/>
                <w:color w:val="000000"/>
              </w:rPr>
            </w:pPr>
          </w:p>
        </w:tc>
        <w:tc>
          <w:tcPr>
            <w:tcW w:w="6840" w:type="dxa"/>
            <w:tcBorders>
              <w:top w:val="nil"/>
            </w:tcBorders>
            <w:shd w:val="clear" w:color="auto" w:fill="FFFF99"/>
            <w:vAlign w:val="center"/>
            <w:hideMark/>
          </w:tcPr>
          <w:p w:rsidR="007B2562" w:rsidRDefault="00C0381D">
            <w:pPr>
              <w:cnfStyle w:val="000000100000"/>
              <w:rPr>
                <w:rFonts w:ascii="Calibri" w:eastAsia="Times New Roman" w:hAnsi="Calibri" w:cs="Times New Roman"/>
                <w:color w:val="000000"/>
              </w:rPr>
            </w:pPr>
            <w:r>
              <w:rPr>
                <w:rFonts w:ascii="Calibri" w:eastAsia="Times New Roman" w:hAnsi="Calibri" w:cs="Times New Roman"/>
                <w:color w:val="000000"/>
              </w:rPr>
              <w:t>Coordinate</w:t>
            </w:r>
            <w:r w:rsidRPr="00786C55">
              <w:rPr>
                <w:rFonts w:ascii="Calibri" w:eastAsia="Times New Roman" w:hAnsi="Calibri" w:cs="Times New Roman"/>
                <w:color w:val="000000"/>
              </w:rPr>
              <w:t xml:space="preserve"> </w:t>
            </w:r>
            <w:r w:rsidR="005058E3">
              <w:rPr>
                <w:rFonts w:ascii="Calibri" w:eastAsia="Times New Roman" w:hAnsi="Calibri" w:cs="Times New Roman"/>
                <w:color w:val="000000"/>
              </w:rPr>
              <w:t>Scorecard</w:t>
            </w:r>
            <w:r w:rsidR="005058E3" w:rsidRPr="00786C55">
              <w:rPr>
                <w:rFonts w:ascii="Calibri" w:eastAsia="Times New Roman" w:hAnsi="Calibri" w:cs="Times New Roman"/>
                <w:color w:val="000000"/>
              </w:rPr>
              <w:t xml:space="preserve"> </w:t>
            </w:r>
            <w:r w:rsidRPr="00786C55">
              <w:rPr>
                <w:rFonts w:ascii="Calibri" w:eastAsia="Times New Roman" w:hAnsi="Calibri" w:cs="Times New Roman"/>
                <w:color w:val="000000"/>
              </w:rPr>
              <w:t>activities</w:t>
            </w:r>
            <w:r w:rsidR="00CD0A86">
              <w:rPr>
                <w:rFonts w:ascii="Calibri" w:eastAsia="Times New Roman" w:hAnsi="Calibri" w:cs="Times New Roman"/>
                <w:color w:val="000000"/>
              </w:rPr>
              <w:t>.</w:t>
            </w:r>
          </w:p>
        </w:tc>
      </w:tr>
      <w:tr w:rsidR="008C7D76" w:rsidRPr="00786C55" w:rsidTr="00C67E8B">
        <w:trPr>
          <w:trHeight w:val="360"/>
        </w:trPr>
        <w:tc>
          <w:tcPr>
            <w:cnfStyle w:val="001000000000"/>
            <w:tcW w:w="2628" w:type="dxa"/>
            <w:tcBorders>
              <w:bottom w:val="single" w:sz="4" w:space="0" w:color="4F6228" w:themeColor="accent3" w:themeShade="80"/>
            </w:tcBorders>
            <w:noWrap/>
            <w:vAlign w:val="center"/>
            <w:hideMark/>
          </w:tcPr>
          <w:p w:rsidR="008C7D76" w:rsidRPr="00786C55" w:rsidRDefault="008C7D76" w:rsidP="00C67E8B">
            <w:pPr>
              <w:rPr>
                <w:rFonts w:ascii="Calibri" w:eastAsia="Times New Roman" w:hAnsi="Calibri" w:cs="Times New Roman"/>
                <w:color w:val="000000"/>
              </w:rPr>
            </w:pPr>
          </w:p>
        </w:tc>
        <w:tc>
          <w:tcPr>
            <w:tcW w:w="6840" w:type="dxa"/>
            <w:tcBorders>
              <w:bottom w:val="single" w:sz="4" w:space="0" w:color="4F6228" w:themeColor="accent3" w:themeShade="80"/>
            </w:tcBorders>
            <w:vAlign w:val="center"/>
            <w:hideMark/>
          </w:tcPr>
          <w:p w:rsidR="00E82AA6" w:rsidRDefault="00DB5332" w:rsidP="00C67E8B">
            <w:pPr>
              <w:cnfStyle w:val="000000000000"/>
              <w:rPr>
                <w:rFonts w:ascii="Calibri" w:eastAsia="Times New Roman" w:hAnsi="Calibri" w:cs="Times New Roman"/>
                <w:color w:val="000000"/>
              </w:rPr>
            </w:pPr>
            <w:r>
              <w:rPr>
                <w:rFonts w:ascii="Calibri" w:eastAsia="Times New Roman" w:hAnsi="Calibri" w:cs="Times New Roman"/>
                <w:color w:val="000000"/>
              </w:rPr>
              <w:t xml:space="preserve">Serve as liaison with </w:t>
            </w:r>
            <w:r w:rsidR="00C95144">
              <w:rPr>
                <w:rFonts w:ascii="Calibri" w:eastAsia="Times New Roman" w:hAnsi="Calibri" w:cs="Times New Roman"/>
                <w:color w:val="000000"/>
              </w:rPr>
              <w:t xml:space="preserve">regional climate change </w:t>
            </w:r>
            <w:r w:rsidR="00BD44BE">
              <w:rPr>
                <w:rFonts w:ascii="Calibri" w:eastAsia="Times New Roman" w:hAnsi="Calibri" w:cs="Times New Roman"/>
                <w:color w:val="000000"/>
              </w:rPr>
              <w:t>coordinator</w:t>
            </w:r>
            <w:r w:rsidR="00CD0A86">
              <w:rPr>
                <w:rFonts w:ascii="Calibri" w:eastAsia="Times New Roman" w:hAnsi="Calibri" w:cs="Times New Roman"/>
                <w:color w:val="000000"/>
              </w:rPr>
              <w:t>.</w:t>
            </w:r>
            <w:r w:rsidR="00C95144">
              <w:rPr>
                <w:rFonts w:ascii="Calibri" w:eastAsia="Times New Roman" w:hAnsi="Calibri" w:cs="Times New Roman"/>
                <w:color w:val="000000"/>
              </w:rPr>
              <w:t xml:space="preserve"> </w:t>
            </w:r>
          </w:p>
        </w:tc>
      </w:tr>
      <w:tr w:rsidR="00CD236E" w:rsidRPr="00786C55" w:rsidTr="00E9748A">
        <w:trPr>
          <w:cnfStyle w:val="000000100000"/>
          <w:trHeight w:val="360"/>
        </w:trPr>
        <w:tc>
          <w:tcPr>
            <w:cnfStyle w:val="001000000000"/>
            <w:tcW w:w="2628" w:type="dxa"/>
            <w:tcBorders>
              <w:top w:val="single" w:sz="4" w:space="0" w:color="4F6228" w:themeColor="accent3" w:themeShade="80"/>
              <w:bottom w:val="single" w:sz="8" w:space="0" w:color="9BBB59" w:themeColor="accent3"/>
            </w:tcBorders>
            <w:shd w:val="clear" w:color="auto" w:fill="FFFF99"/>
            <w:noWrap/>
            <w:vAlign w:val="center"/>
            <w:hideMark/>
          </w:tcPr>
          <w:p w:rsidR="007B2562" w:rsidRDefault="00BD44BE">
            <w:pPr>
              <w:rPr>
                <w:rFonts w:ascii="Calibri" w:eastAsia="Times New Roman" w:hAnsi="Calibri" w:cs="Times New Roman"/>
                <w:b w:val="0"/>
                <w:bCs w:val="0"/>
                <w:color w:val="000000"/>
              </w:rPr>
            </w:pPr>
            <w:r>
              <w:rPr>
                <w:rFonts w:ascii="Calibri" w:eastAsia="Times New Roman" w:hAnsi="Calibri" w:cs="Times New Roman"/>
                <w:color w:val="000000"/>
              </w:rPr>
              <w:t>Unit</w:t>
            </w:r>
            <w:r w:rsidR="005B04E1">
              <w:rPr>
                <w:rFonts w:ascii="Calibri" w:eastAsia="Times New Roman" w:hAnsi="Calibri" w:cs="Times New Roman"/>
                <w:color w:val="000000"/>
              </w:rPr>
              <w:t xml:space="preserve"> Staff</w:t>
            </w:r>
          </w:p>
        </w:tc>
        <w:tc>
          <w:tcPr>
            <w:tcW w:w="6840" w:type="dxa"/>
            <w:tcBorders>
              <w:top w:val="single" w:sz="4" w:space="0" w:color="4F6228" w:themeColor="accent3" w:themeShade="80"/>
              <w:bottom w:val="single" w:sz="8" w:space="0" w:color="9BBB59" w:themeColor="accent3"/>
            </w:tcBorders>
            <w:shd w:val="clear" w:color="auto" w:fill="FFFF99"/>
            <w:vAlign w:val="center"/>
            <w:hideMark/>
          </w:tcPr>
          <w:p w:rsidR="007B2562" w:rsidRDefault="005B04E1">
            <w:pPr>
              <w:cnfStyle w:val="000000100000"/>
              <w:rPr>
                <w:rFonts w:ascii="Calibri" w:eastAsia="Times New Roman" w:hAnsi="Calibri" w:cs="Times New Roman"/>
                <w:color w:val="000000"/>
              </w:rPr>
            </w:pPr>
            <w:r>
              <w:rPr>
                <w:rFonts w:ascii="Calibri" w:eastAsia="Times New Roman" w:hAnsi="Calibri" w:cs="Times New Roman"/>
                <w:color w:val="000000"/>
              </w:rPr>
              <w:t xml:space="preserve">Participate in and support </w:t>
            </w:r>
            <w:r w:rsidR="00BD44BE">
              <w:rPr>
                <w:rFonts w:ascii="Calibri" w:eastAsia="Times New Roman" w:hAnsi="Calibri" w:cs="Times New Roman"/>
                <w:color w:val="000000"/>
              </w:rPr>
              <w:t>Unit</w:t>
            </w:r>
            <w:r>
              <w:rPr>
                <w:rFonts w:ascii="Calibri" w:eastAsia="Times New Roman" w:hAnsi="Calibri" w:cs="Times New Roman"/>
                <w:color w:val="000000"/>
              </w:rPr>
              <w:t>-level scorecard activities.</w:t>
            </w:r>
          </w:p>
        </w:tc>
      </w:tr>
    </w:tbl>
    <w:p w:rsidR="007B2562" w:rsidRPr="00A17B1E" w:rsidRDefault="00D16C99" w:rsidP="00A17B1E">
      <w:pPr>
        <w:pStyle w:val="Caption"/>
        <w:spacing w:before="120"/>
        <w:rPr>
          <w:rFonts w:asciiTheme="minorHAnsi" w:eastAsiaTheme="majorEastAsia" w:hAnsiTheme="minorHAnsi" w:cstheme="minorHAnsi"/>
          <w:color w:val="4F81BD" w:themeColor="accent1"/>
          <w:sz w:val="26"/>
          <w:szCs w:val="26"/>
        </w:rPr>
      </w:pPr>
      <w:r w:rsidRPr="00A17B1E">
        <w:rPr>
          <w:rFonts w:asciiTheme="minorHAnsi" w:hAnsiTheme="minorHAnsi" w:cstheme="minorHAnsi"/>
        </w:rPr>
        <w:t>Scorecard roles and</w:t>
      </w:r>
      <w:r w:rsidR="005B04E1" w:rsidRPr="00A17B1E">
        <w:rPr>
          <w:rFonts w:asciiTheme="minorHAnsi" w:hAnsiTheme="minorHAnsi" w:cstheme="minorHAnsi"/>
        </w:rPr>
        <w:t xml:space="preserve"> </w:t>
      </w:r>
      <w:r w:rsidRPr="00A17B1E">
        <w:rPr>
          <w:rFonts w:asciiTheme="minorHAnsi" w:hAnsiTheme="minorHAnsi" w:cstheme="minorHAnsi"/>
        </w:rPr>
        <w:t>responsibilities.</w:t>
      </w:r>
      <w:r w:rsidR="005B04E1" w:rsidRPr="00A17B1E">
        <w:rPr>
          <w:rFonts w:asciiTheme="minorHAnsi" w:hAnsiTheme="minorHAnsi" w:cstheme="minorHAnsi"/>
        </w:rPr>
        <w:t xml:space="preserve"> </w:t>
      </w:r>
      <w:r w:rsidR="005B04E1" w:rsidRPr="00A17B1E">
        <w:rPr>
          <w:rFonts w:asciiTheme="minorHAnsi" w:hAnsiTheme="minorHAnsi" w:cstheme="minorHAnsi"/>
          <w:b w:val="0"/>
        </w:rPr>
        <w:t>Although</w:t>
      </w:r>
      <w:r w:rsidR="005058E3" w:rsidRPr="00A17B1E">
        <w:rPr>
          <w:rFonts w:asciiTheme="minorHAnsi" w:hAnsiTheme="minorHAnsi" w:cstheme="minorHAnsi"/>
          <w:b w:val="0"/>
        </w:rPr>
        <w:t xml:space="preserve"> the </w:t>
      </w:r>
      <w:r w:rsidR="00CE27CA" w:rsidRPr="00A17B1E">
        <w:rPr>
          <w:rFonts w:asciiTheme="minorHAnsi" w:hAnsiTheme="minorHAnsi" w:cstheme="minorHAnsi"/>
          <w:b w:val="0"/>
        </w:rPr>
        <w:t>Unit Supervisor</w:t>
      </w:r>
      <w:r w:rsidR="005058E3" w:rsidRPr="00A17B1E">
        <w:rPr>
          <w:rFonts w:asciiTheme="minorHAnsi" w:hAnsiTheme="minorHAnsi" w:cstheme="minorHAnsi"/>
          <w:b w:val="0"/>
        </w:rPr>
        <w:t xml:space="preserve"> </w:t>
      </w:r>
      <w:r w:rsidR="00926E5F" w:rsidRPr="00A17B1E">
        <w:rPr>
          <w:rFonts w:asciiTheme="minorHAnsi" w:hAnsiTheme="minorHAnsi" w:cstheme="minorHAnsi"/>
          <w:b w:val="0"/>
        </w:rPr>
        <w:t>is responsible for reporting</w:t>
      </w:r>
      <w:r w:rsidR="005058E3" w:rsidRPr="00A17B1E">
        <w:rPr>
          <w:rFonts w:asciiTheme="minorHAnsi" w:hAnsiTheme="minorHAnsi" w:cstheme="minorHAnsi"/>
          <w:b w:val="0"/>
        </w:rPr>
        <w:t xml:space="preserve">, all </w:t>
      </w:r>
      <w:r w:rsidR="00E82AA6" w:rsidRPr="00A17B1E">
        <w:rPr>
          <w:rFonts w:asciiTheme="minorHAnsi" w:hAnsiTheme="minorHAnsi" w:cstheme="minorHAnsi"/>
          <w:b w:val="0"/>
        </w:rPr>
        <w:t>Agency</w:t>
      </w:r>
      <w:r w:rsidR="005058E3" w:rsidRPr="00A17B1E">
        <w:rPr>
          <w:rFonts w:asciiTheme="minorHAnsi" w:hAnsiTheme="minorHAnsi" w:cstheme="minorHAnsi"/>
          <w:b w:val="0"/>
        </w:rPr>
        <w:t xml:space="preserve"> employees have a role to play</w:t>
      </w:r>
      <w:r w:rsidR="00782A98" w:rsidRPr="00A17B1E">
        <w:rPr>
          <w:rFonts w:asciiTheme="minorHAnsi" w:hAnsiTheme="minorHAnsi" w:cstheme="minorHAnsi"/>
          <w:b w:val="0"/>
        </w:rPr>
        <w:t>.</w:t>
      </w:r>
      <w:r w:rsidR="005058E3" w:rsidRPr="00A17B1E">
        <w:rPr>
          <w:rFonts w:asciiTheme="minorHAnsi" w:hAnsiTheme="minorHAnsi" w:cstheme="minorHAnsi"/>
          <w:b w:val="0"/>
        </w:rPr>
        <w:t xml:space="preserve"> </w:t>
      </w:r>
    </w:p>
    <w:p w:rsidR="008E7413" w:rsidRPr="00AE460D" w:rsidRDefault="00205BEE" w:rsidP="00250CC9">
      <w:pPr>
        <w:pStyle w:val="Heading2"/>
      </w:pPr>
      <w:bookmarkStart w:id="13" w:name="_Toc299969671"/>
      <w:r w:rsidRPr="00205BEE">
        <w:lastRenderedPageBreak/>
        <w:t>The Scorecard reporting cycle</w:t>
      </w:r>
      <w:bookmarkEnd w:id="13"/>
    </w:p>
    <w:p w:rsidR="008E7413" w:rsidRPr="00AE460D" w:rsidRDefault="00205BEE" w:rsidP="00250CC9">
      <w:r w:rsidRPr="00205BEE">
        <w:t xml:space="preserve">Annual reporting on the Scorecard is designed to align with the fiscal year calendar (see figure </w:t>
      </w:r>
      <w:r w:rsidR="00D579E5">
        <w:t xml:space="preserve">on </w:t>
      </w:r>
      <w:r w:rsidRPr="00205BEE">
        <w:t xml:space="preserve">next page). </w:t>
      </w:r>
    </w:p>
    <w:p w:rsidR="00D901A2" w:rsidRDefault="00205BEE" w:rsidP="00D901A2">
      <w:pPr>
        <w:pStyle w:val="ListParagraph"/>
        <w:numPr>
          <w:ilvl w:val="0"/>
          <w:numId w:val="1"/>
        </w:numPr>
      </w:pPr>
      <w:r w:rsidRPr="00205BEE">
        <w:t xml:space="preserve">A request </w:t>
      </w:r>
      <w:r w:rsidR="00004602">
        <w:t>describing S</w:t>
      </w:r>
      <w:r w:rsidR="008C434C">
        <w:t xml:space="preserve">corecard reporting procedures </w:t>
      </w:r>
      <w:r w:rsidR="00FB74A5">
        <w:t>will be</w:t>
      </w:r>
      <w:r w:rsidR="008C434C">
        <w:t xml:space="preserve"> sent </w:t>
      </w:r>
      <w:r w:rsidRPr="00205BEE">
        <w:t xml:space="preserve">from the Chief’s Office </w:t>
      </w:r>
      <w:r w:rsidR="00AE460D">
        <w:t>(</w:t>
      </w:r>
      <w:r w:rsidRPr="00205BEE">
        <w:t>Climate Change Advisor</w:t>
      </w:r>
      <w:r w:rsidR="00AE460D">
        <w:t>)</w:t>
      </w:r>
      <w:r w:rsidRPr="00205BEE">
        <w:t xml:space="preserve"> to Regional Foresters and Unit Supervisors </w:t>
      </w:r>
      <w:r w:rsidR="0000460D">
        <w:t>in</w:t>
      </w:r>
      <w:r w:rsidRPr="00205BEE">
        <w:t xml:space="preserve"> August </w:t>
      </w:r>
      <w:r w:rsidR="00FD731A">
        <w:t>201</w:t>
      </w:r>
      <w:r w:rsidRPr="00205BEE">
        <w:t xml:space="preserve">1 </w:t>
      </w:r>
      <w:r w:rsidR="00FD731A">
        <w:t xml:space="preserve">and in July </w:t>
      </w:r>
      <w:r w:rsidRPr="00205BEE">
        <w:t>of each fiscal year</w:t>
      </w:r>
      <w:r w:rsidR="00FD731A">
        <w:t xml:space="preserve"> 2012-2015</w:t>
      </w:r>
      <w:r w:rsidRPr="00205BEE">
        <w:t xml:space="preserve">. </w:t>
      </w:r>
    </w:p>
    <w:p w:rsidR="00315C0A" w:rsidRPr="00AE460D" w:rsidRDefault="00205BEE" w:rsidP="00250CC9">
      <w:pPr>
        <w:pStyle w:val="ListParagraph"/>
        <w:numPr>
          <w:ilvl w:val="0"/>
          <w:numId w:val="1"/>
        </w:numPr>
      </w:pPr>
      <w:r w:rsidRPr="00205BEE">
        <w:t xml:space="preserve">Each Unit </w:t>
      </w:r>
      <w:r w:rsidR="00FB74A5">
        <w:t>will complete</w:t>
      </w:r>
      <w:r w:rsidRPr="00205BEE">
        <w:t xml:space="preserve"> the Scorecard </w:t>
      </w:r>
      <w:r w:rsidR="00FE7D37">
        <w:t>online</w:t>
      </w:r>
      <w:r w:rsidRPr="00205BEE">
        <w:t xml:space="preserve">. </w:t>
      </w:r>
      <w:r w:rsidR="008C434C">
        <w:t>Both the Climate Change Advisor’s Office and the regional climate change coordinators will be able to access the online responses.</w:t>
      </w:r>
    </w:p>
    <w:p w:rsidR="00926E5F" w:rsidRPr="00AE460D" w:rsidRDefault="00FE7D37" w:rsidP="00926E5F">
      <w:pPr>
        <w:pStyle w:val="ListParagraph"/>
        <w:numPr>
          <w:ilvl w:val="0"/>
          <w:numId w:val="1"/>
        </w:numPr>
      </w:pPr>
      <w:r>
        <w:t xml:space="preserve">Regional climate change coordinators </w:t>
      </w:r>
      <w:r w:rsidR="00FB74A5">
        <w:t xml:space="preserve">will </w:t>
      </w:r>
      <w:r>
        <w:t xml:space="preserve">evaluate responses to ensure consistency with this guide. </w:t>
      </w:r>
      <w:r w:rsidR="008C434C">
        <w:t xml:space="preserve">The Climate Change Advisor’s Office </w:t>
      </w:r>
      <w:r w:rsidR="00FB74A5">
        <w:t xml:space="preserve">will </w:t>
      </w:r>
      <w:r>
        <w:t>forward</w:t>
      </w:r>
      <w:r w:rsidR="008C434C">
        <w:t xml:space="preserve"> Scorecard responses to the office of Strategic Planning, Budget, and Accountability for inclusion into the Performance Accountability System.</w:t>
      </w:r>
    </w:p>
    <w:p w:rsidR="008914D2" w:rsidRPr="00AE460D" w:rsidRDefault="00205BEE" w:rsidP="00250CC9">
      <w:pPr>
        <w:pStyle w:val="ListParagraph"/>
        <w:numPr>
          <w:ilvl w:val="0"/>
          <w:numId w:val="1"/>
        </w:numPr>
      </w:pPr>
      <w:r w:rsidRPr="00205BEE">
        <w:t xml:space="preserve">The Regional Forester, with the support of the regional </w:t>
      </w:r>
      <w:r w:rsidR="002D286C">
        <w:t>climate change coordinator</w:t>
      </w:r>
      <w:r w:rsidRPr="00205BEE">
        <w:t xml:space="preserve">, </w:t>
      </w:r>
      <w:r w:rsidR="00FB74A5">
        <w:t xml:space="preserve">will </w:t>
      </w:r>
      <w:r w:rsidRPr="00205BEE">
        <w:t xml:space="preserve">evaluate Scorecard performance </w:t>
      </w:r>
      <w:r w:rsidR="00E82AA6">
        <w:t>Region</w:t>
      </w:r>
      <w:r w:rsidRPr="00205BEE">
        <w:t xml:space="preserve">-wide, and the level of support </w:t>
      </w:r>
      <w:r w:rsidR="00782A98">
        <w:t xml:space="preserve">being </w:t>
      </w:r>
      <w:r w:rsidRPr="00205BEE">
        <w:t xml:space="preserve">provided by the </w:t>
      </w:r>
      <w:r w:rsidR="00E82AA6">
        <w:t>Regional</w:t>
      </w:r>
      <w:r w:rsidR="00E82AA6" w:rsidRPr="00205BEE">
        <w:t xml:space="preserve"> </w:t>
      </w:r>
      <w:r w:rsidR="00E82AA6">
        <w:t>O</w:t>
      </w:r>
      <w:r w:rsidRPr="00205BEE">
        <w:t>ffice. The assessment</w:t>
      </w:r>
      <w:r w:rsidR="00FE7D37">
        <w:t>, which is submitted to the Chief’s Office,</w:t>
      </w:r>
      <w:r w:rsidRPr="00205BEE">
        <w:t xml:space="preserve"> should include a summary of all Scorecard reports in the </w:t>
      </w:r>
      <w:r w:rsidR="00E82AA6">
        <w:t>Region</w:t>
      </w:r>
      <w:r w:rsidRPr="00205BEE">
        <w:t xml:space="preserve">, how </w:t>
      </w:r>
      <w:r w:rsidR="00AB4C75">
        <w:t>Regions,</w:t>
      </w:r>
      <w:r w:rsidR="00AB4C75" w:rsidRPr="00205BEE">
        <w:t xml:space="preserve"> </w:t>
      </w:r>
      <w:r w:rsidR="00FB74A5" w:rsidRPr="00205BEE">
        <w:t>Research Stations</w:t>
      </w:r>
      <w:r w:rsidR="00FB74A5">
        <w:t>, and</w:t>
      </w:r>
      <w:r w:rsidR="00FB74A5" w:rsidRPr="00205BEE">
        <w:t xml:space="preserve"> </w:t>
      </w:r>
      <w:r w:rsidR="00AB4C75">
        <w:t>the Washington Office</w:t>
      </w:r>
      <w:r w:rsidRPr="00205BEE">
        <w:t xml:space="preserve"> lent support to activities listed on the Scorecard, and goals for </w:t>
      </w:r>
      <w:r w:rsidR="00D27924">
        <w:t>improving regional support</w:t>
      </w:r>
      <w:r w:rsidRPr="00205BEE">
        <w:t xml:space="preserve"> in the coming years. Any specific barriers to reaching compliance or recommended changes to the guidance document should </w:t>
      </w:r>
      <w:r w:rsidR="00782A98">
        <w:t xml:space="preserve">also </w:t>
      </w:r>
      <w:r w:rsidRPr="00205BEE">
        <w:t xml:space="preserve">be communicated in the </w:t>
      </w:r>
      <w:r w:rsidR="00E56A5B">
        <w:t>summary</w:t>
      </w:r>
      <w:r w:rsidRPr="00205BEE">
        <w:t xml:space="preserve">. </w:t>
      </w:r>
    </w:p>
    <w:p w:rsidR="00563C69" w:rsidRDefault="00205BEE" w:rsidP="00250CC9">
      <w:pPr>
        <w:pStyle w:val="ListParagraph"/>
        <w:numPr>
          <w:ilvl w:val="0"/>
          <w:numId w:val="1"/>
        </w:numPr>
      </w:pPr>
      <w:r w:rsidRPr="00205BEE">
        <w:t>The Climate Change Advisor’s Office will</w:t>
      </w:r>
      <w:r w:rsidR="00782A98">
        <w:t xml:space="preserve"> summarize and</w:t>
      </w:r>
      <w:r w:rsidRPr="00205BEE">
        <w:t xml:space="preserve"> evaluate nation-wide responses to the Scorecard</w:t>
      </w:r>
      <w:r w:rsidR="00782A98">
        <w:t xml:space="preserve"> and the trends by </w:t>
      </w:r>
      <w:r w:rsidR="00E82AA6">
        <w:t>Region</w:t>
      </w:r>
      <w:r w:rsidR="00782A98">
        <w:t xml:space="preserve"> and </w:t>
      </w:r>
      <w:r w:rsidR="00CA68D8">
        <w:t>element</w:t>
      </w:r>
      <w:r w:rsidR="00782A98">
        <w:t xml:space="preserve"> toward 100% compliance by 2015</w:t>
      </w:r>
      <w:r w:rsidRPr="00205BEE">
        <w:t>.</w:t>
      </w:r>
      <w:r w:rsidR="00782A98">
        <w:t xml:space="preserve"> </w:t>
      </w:r>
      <w:r w:rsidR="00572D89" w:rsidRPr="008D311A">
        <w:t xml:space="preserve">The Climate Change Advisor’s Office will also make any recommended changes to </w:t>
      </w:r>
      <w:r w:rsidR="001A2FE4">
        <w:t>the Scorecard guide</w:t>
      </w:r>
      <w:r w:rsidR="00572D89" w:rsidRPr="008D311A">
        <w:t xml:space="preserve"> for the following year.</w:t>
      </w:r>
    </w:p>
    <w:p w:rsidR="008E7413" w:rsidRPr="00AE460D" w:rsidRDefault="00782A98" w:rsidP="00250CC9">
      <w:pPr>
        <w:pStyle w:val="ListParagraph"/>
        <w:numPr>
          <w:ilvl w:val="0"/>
          <w:numId w:val="1"/>
        </w:numPr>
      </w:pPr>
      <w:r>
        <w:t xml:space="preserve">The Climate Change Advisor’s Office will send this summary to the Regions, Stations, and </w:t>
      </w:r>
      <w:r w:rsidR="00AB4C75">
        <w:t xml:space="preserve">the Washington </w:t>
      </w:r>
      <w:r w:rsidR="00713534">
        <w:t>Office within</w:t>
      </w:r>
      <w:r>
        <w:t xml:space="preserve"> the first quarter of each fiscal year.</w:t>
      </w:r>
      <w:r w:rsidR="00205BEE" w:rsidRPr="00205BEE">
        <w:t xml:space="preserve"> The Climate Change Advisor’s Office will keep the </w:t>
      </w:r>
      <w:r w:rsidR="00CC1A83">
        <w:t xml:space="preserve">Chief </w:t>
      </w:r>
      <w:r w:rsidR="00205BEE" w:rsidRPr="00205BEE">
        <w:t xml:space="preserve">and the Department updated on annual progress of National Forests and Grasslands and </w:t>
      </w:r>
      <w:r w:rsidR="00CC1A83">
        <w:t>Region</w:t>
      </w:r>
      <w:r w:rsidR="00205BEE" w:rsidRPr="00205BEE">
        <w:t xml:space="preserve">, </w:t>
      </w:r>
      <w:r w:rsidR="00CC1A83">
        <w:t>Station</w:t>
      </w:r>
      <w:r w:rsidR="00205BEE" w:rsidRPr="00205BEE">
        <w:t xml:space="preserve">, and </w:t>
      </w:r>
      <w:r w:rsidR="00E82AA6">
        <w:t>n</w:t>
      </w:r>
      <w:r w:rsidR="00205BEE" w:rsidRPr="00205BEE">
        <w:t xml:space="preserve">ational support. </w:t>
      </w:r>
    </w:p>
    <w:p w:rsidR="008E7413" w:rsidRDefault="0098605C" w:rsidP="00250CC9">
      <w:pPr>
        <w:pStyle w:val="Heading2"/>
      </w:pPr>
      <w:bookmarkStart w:id="14" w:name="_Toc299969672"/>
      <w:r>
        <w:t>Getting help and sharing successes</w:t>
      </w:r>
      <w:bookmarkEnd w:id="14"/>
    </w:p>
    <w:p w:rsidR="008E7413" w:rsidRDefault="00BD44BE" w:rsidP="00250CC9">
      <w:r>
        <w:t>Unit</w:t>
      </w:r>
      <w:r w:rsidR="00C0381D">
        <w:t>-level</w:t>
      </w:r>
      <w:r w:rsidR="008E7413">
        <w:t xml:space="preserve"> climate change coordinators should contact their regional climate change </w:t>
      </w:r>
      <w:r w:rsidR="002D286C">
        <w:t xml:space="preserve">coordinators </w:t>
      </w:r>
      <w:r w:rsidR="008E7413">
        <w:t>with any questions or concerns they have pertaining to the Scorecard</w:t>
      </w:r>
      <w:r w:rsidR="001A2FE4">
        <w:t>, the guide,</w:t>
      </w:r>
      <w:r w:rsidR="008E7413">
        <w:t xml:space="preserve"> or Scorecard-related activities. The </w:t>
      </w:r>
      <w:hyperlink r:id="rId12" w:history="1">
        <w:r w:rsidR="008E7413" w:rsidRPr="004109B6">
          <w:rPr>
            <w:rStyle w:val="Hyperlink"/>
          </w:rPr>
          <w:t>Climate Change Advisor’s Office</w:t>
        </w:r>
      </w:hyperlink>
      <w:r w:rsidR="00DB53FF">
        <w:t xml:space="preserve"> </w:t>
      </w:r>
      <w:r w:rsidR="008E7413">
        <w:t xml:space="preserve">maintains an up-to-date list of regional climate change </w:t>
      </w:r>
      <w:r w:rsidR="002D286C">
        <w:t>coordinators</w:t>
      </w:r>
      <w:r w:rsidR="00C92043">
        <w:t xml:space="preserve">. Regional </w:t>
      </w:r>
      <w:r w:rsidR="002D286C">
        <w:t>coordinators</w:t>
      </w:r>
      <w:r w:rsidR="00C92043">
        <w:t xml:space="preserve"> should contact the Climate Change Advisor’s office with questions or concerns they are unable to answer. </w:t>
      </w:r>
      <w:r w:rsidR="00EF0310">
        <w:t xml:space="preserve">Questions specific to Element 10 can be posed directly to </w:t>
      </w:r>
      <w:hyperlink r:id="rId13" w:history="1">
        <w:r w:rsidR="00EF0310" w:rsidRPr="00BA20BD">
          <w:rPr>
            <w:rStyle w:val="Hyperlink"/>
          </w:rPr>
          <w:t>National_Sustainable_Operations@fs.fed.us</w:t>
        </w:r>
      </w:hyperlink>
      <w:r w:rsidR="00EF0310">
        <w:t xml:space="preserve">. </w:t>
      </w:r>
      <w:r w:rsidR="00E82AA6">
        <w:t>Units</w:t>
      </w:r>
      <w:r w:rsidR="00C92043">
        <w:t xml:space="preserve">, Regions, Stations, and </w:t>
      </w:r>
      <w:r w:rsidR="00847D68">
        <w:t xml:space="preserve">national </w:t>
      </w:r>
      <w:r w:rsidR="00E82AA6">
        <w:t xml:space="preserve">programs </w:t>
      </w:r>
      <w:r w:rsidR="00C92043">
        <w:t>are encouraged to share their successes with the Climate Change Advisor’s Office</w:t>
      </w:r>
      <w:r w:rsidR="005C06AF">
        <w:t xml:space="preserve"> throughout the year</w:t>
      </w:r>
      <w:r w:rsidR="00C92043">
        <w:t>.</w:t>
      </w:r>
      <w:r w:rsidR="00534500">
        <w:t xml:space="preserve"> </w:t>
      </w:r>
      <w:r w:rsidR="001F7043">
        <w:t xml:space="preserve">The Climate Change Advisor’s Office may wish to contact </w:t>
      </w:r>
      <w:r w:rsidR="00E82AA6">
        <w:t>Units</w:t>
      </w:r>
      <w:r w:rsidR="001F7043">
        <w:t xml:space="preserve"> to follow up on particular programs or actions described in the narratives. </w:t>
      </w:r>
      <w:r w:rsidR="00C92043">
        <w:t>Please contact</w:t>
      </w:r>
      <w:r w:rsidR="008E7413">
        <w:t xml:space="preserve"> </w:t>
      </w:r>
      <w:r w:rsidR="00C92043">
        <w:t>the Climate Change Advisor’s Office</w:t>
      </w:r>
      <w:r w:rsidR="00FF3327">
        <w:t xml:space="preserve"> with Scorecard-related questions or stories</w:t>
      </w:r>
      <w:r w:rsidR="00C92043">
        <w:t xml:space="preserve">. </w:t>
      </w:r>
      <w:r w:rsidR="008E7413">
        <w:br w:type="page"/>
      </w:r>
      <w:r w:rsidR="008E7413">
        <w:rPr>
          <w:noProof/>
        </w:rPr>
        <w:lastRenderedPageBreak/>
        <w:drawing>
          <wp:inline distT="0" distB="0" distL="0" distR="0">
            <wp:extent cx="6137069" cy="7362701"/>
            <wp:effectExtent l="19050" t="0" r="16081" b="0"/>
            <wp:docPr id="1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8E7413" w:rsidRPr="00FB74A5" w:rsidRDefault="008E7413" w:rsidP="00250CC9">
      <w:pPr>
        <w:pStyle w:val="Caption"/>
        <w:spacing w:line="276" w:lineRule="auto"/>
        <w:rPr>
          <w:rFonts w:asciiTheme="minorHAnsi" w:hAnsiTheme="minorHAnsi" w:cstheme="minorHAnsi"/>
        </w:rPr>
      </w:pPr>
      <w:r w:rsidRPr="00FB74A5">
        <w:rPr>
          <w:rFonts w:asciiTheme="minorHAnsi" w:hAnsiTheme="minorHAnsi" w:cstheme="minorHAnsi"/>
        </w:rPr>
        <w:t xml:space="preserve">Overview of </w:t>
      </w:r>
      <w:r w:rsidR="0098605C" w:rsidRPr="00FB74A5">
        <w:rPr>
          <w:rFonts w:asciiTheme="minorHAnsi" w:hAnsiTheme="minorHAnsi" w:cstheme="minorHAnsi"/>
        </w:rPr>
        <w:t xml:space="preserve">the </w:t>
      </w:r>
      <w:r w:rsidR="00FD731A" w:rsidRPr="00FB74A5">
        <w:rPr>
          <w:rFonts w:asciiTheme="minorHAnsi" w:hAnsiTheme="minorHAnsi" w:cstheme="minorHAnsi"/>
        </w:rPr>
        <w:t xml:space="preserve">2011 </w:t>
      </w:r>
      <w:r w:rsidRPr="00FB74A5">
        <w:rPr>
          <w:rFonts w:asciiTheme="minorHAnsi" w:hAnsiTheme="minorHAnsi" w:cstheme="minorHAnsi"/>
        </w:rPr>
        <w:t>Scorecard reporting cycle</w:t>
      </w:r>
      <w:r w:rsidR="00C83799" w:rsidRPr="00FB74A5">
        <w:rPr>
          <w:rFonts w:asciiTheme="minorHAnsi" w:hAnsiTheme="minorHAnsi" w:cstheme="minorHAnsi"/>
        </w:rPr>
        <w:t>.</w:t>
      </w:r>
      <w:r w:rsidRPr="00FB74A5">
        <w:rPr>
          <w:rFonts w:asciiTheme="minorHAnsi" w:hAnsiTheme="minorHAnsi" w:cstheme="minorHAnsi"/>
        </w:rPr>
        <w:t xml:space="preserve"> </w:t>
      </w:r>
      <w:r w:rsidR="00AD66B1" w:rsidRPr="00FB74A5">
        <w:rPr>
          <w:rFonts w:asciiTheme="minorHAnsi" w:hAnsiTheme="minorHAnsi" w:cstheme="minorHAnsi"/>
          <w:b w:val="0"/>
        </w:rPr>
        <w:t>Specific dates may differ by</w:t>
      </w:r>
      <w:r w:rsidR="00183BC2" w:rsidRPr="00FB74A5">
        <w:rPr>
          <w:rFonts w:asciiTheme="minorHAnsi" w:hAnsiTheme="minorHAnsi" w:cstheme="minorHAnsi"/>
          <w:b w:val="0"/>
        </w:rPr>
        <w:t xml:space="preserve"> Region or from year to year. </w:t>
      </w:r>
    </w:p>
    <w:p w:rsidR="00C00BCE" w:rsidRPr="00253CE2" w:rsidRDefault="00C00BCE" w:rsidP="00250CC9">
      <w:pPr>
        <w:pStyle w:val="Heading2"/>
        <w:rPr>
          <w:rStyle w:val="SubtitleChar"/>
        </w:rPr>
      </w:pPr>
      <w:bookmarkStart w:id="15" w:name="_Toc299969673"/>
      <w:r w:rsidRPr="00187BCD">
        <w:lastRenderedPageBreak/>
        <w:t>Policy:</w:t>
      </w:r>
      <w:r>
        <w:t xml:space="preserve"> </w:t>
      </w:r>
      <w:r w:rsidRPr="00253CE2">
        <w:rPr>
          <w:rStyle w:val="SubtitleChar"/>
        </w:rPr>
        <w:t>rela</w:t>
      </w:r>
      <w:r w:rsidR="00AA7E33" w:rsidRPr="00253CE2">
        <w:rPr>
          <w:rStyle w:val="SubtitleChar"/>
        </w:rPr>
        <w:t xml:space="preserve">tionship to strategic </w:t>
      </w:r>
      <w:r w:rsidR="00673CC6">
        <w:rPr>
          <w:rStyle w:val="SubtitleChar"/>
        </w:rPr>
        <w:t>initiatives</w:t>
      </w:r>
      <w:r w:rsidR="00673CC6" w:rsidRPr="00253CE2">
        <w:rPr>
          <w:rStyle w:val="SubtitleChar"/>
        </w:rPr>
        <w:t xml:space="preserve"> </w:t>
      </w:r>
      <w:r w:rsidR="00AA7E33" w:rsidRPr="00253CE2">
        <w:rPr>
          <w:rStyle w:val="SubtitleChar"/>
        </w:rPr>
        <w:t>and policies</w:t>
      </w:r>
      <w:bookmarkEnd w:id="15"/>
    </w:p>
    <w:p w:rsidR="00AA7E33" w:rsidRPr="00187BCD" w:rsidRDefault="00187BCD" w:rsidP="00250CC9">
      <w:pPr>
        <w:pStyle w:val="Heading3"/>
      </w:pPr>
      <w:bookmarkStart w:id="16" w:name="_Toc299969674"/>
      <w:r>
        <w:t>USDA Strategic Plan</w:t>
      </w:r>
      <w:r w:rsidR="00AA7E33" w:rsidRPr="00187BCD">
        <w:t xml:space="preserve"> </w:t>
      </w:r>
      <w:r>
        <w:t>(</w:t>
      </w:r>
      <w:r w:rsidR="00AA7E33" w:rsidRPr="00187BCD">
        <w:t>2010-2015</w:t>
      </w:r>
      <w:r>
        <w:t>)</w:t>
      </w:r>
      <w:bookmarkEnd w:id="16"/>
    </w:p>
    <w:p w:rsidR="0045549E" w:rsidRDefault="007902F3" w:rsidP="002C19F2">
      <w:r>
        <w:t xml:space="preserve">The </w:t>
      </w:r>
      <w:r w:rsidR="001941BF">
        <w:t xml:space="preserve">Scorecard </w:t>
      </w:r>
      <w:r>
        <w:t>was designed</w:t>
      </w:r>
      <w:r w:rsidR="00847D68">
        <w:t xml:space="preserve"> to</w:t>
      </w:r>
      <w:r>
        <w:t xml:space="preserve"> link to</w:t>
      </w:r>
      <w:r w:rsidR="00847D68">
        <w:t xml:space="preserve"> the</w:t>
      </w:r>
      <w:r>
        <w:t xml:space="preserve"> </w:t>
      </w:r>
      <w:hyperlink r:id="rId19" w:history="1">
        <w:r w:rsidR="004D153A" w:rsidRPr="004109B6">
          <w:rPr>
            <w:rStyle w:val="Hyperlink"/>
          </w:rPr>
          <w:t>USDA Strategic Plan</w:t>
        </w:r>
      </w:hyperlink>
      <w:r w:rsidR="004D153A" w:rsidRPr="0035251D">
        <w:t xml:space="preserve"> </w:t>
      </w:r>
      <w:r w:rsidR="002C19F2">
        <w:t>G</w:t>
      </w:r>
      <w:r w:rsidR="004D153A" w:rsidRPr="0035251D">
        <w:t xml:space="preserve">oal </w:t>
      </w:r>
      <w:r w:rsidR="004D153A">
        <w:t xml:space="preserve">2 </w:t>
      </w:r>
      <w:r w:rsidR="004D153A" w:rsidRPr="0035251D">
        <w:t xml:space="preserve">to </w:t>
      </w:r>
      <w:r w:rsidR="004D153A">
        <w:t>“e</w:t>
      </w:r>
      <w:r w:rsidR="004D153A" w:rsidRPr="0035251D">
        <w:t>nsure our national forests and private working lands are conserved, restored, and made more resilient to climate change, while enhancing our water resources</w:t>
      </w:r>
      <w:r w:rsidR="004D153A">
        <w:t xml:space="preserve">” and </w:t>
      </w:r>
      <w:r>
        <w:t>performance measure 2.2.3</w:t>
      </w:r>
      <w:r w:rsidR="002C19F2">
        <w:t>, “percent of National Forests in compliance with a climate change adaptation and mitigation strategy</w:t>
      </w:r>
      <w:r>
        <w:t>.</w:t>
      </w:r>
      <w:r w:rsidR="002C19F2">
        <w:t>”</w:t>
      </w:r>
      <w:r>
        <w:t xml:space="preserve"> </w:t>
      </w:r>
      <w:r w:rsidR="00AC4608">
        <w:t xml:space="preserve">The Forest Service is being tasked by the Department to lead the way to success in this measure. </w:t>
      </w:r>
      <w:r w:rsidR="00847D68">
        <w:t>The</w:t>
      </w:r>
      <w:r w:rsidR="00AC4608">
        <w:t xml:space="preserve"> Scorecard</w:t>
      </w:r>
      <w:r w:rsidR="00FE24F6">
        <w:t xml:space="preserve"> </w:t>
      </w:r>
      <w:r>
        <w:t xml:space="preserve">will </w:t>
      </w:r>
      <w:r w:rsidR="00847D68">
        <w:t>help Units</w:t>
      </w:r>
      <w:r>
        <w:t xml:space="preserve"> </w:t>
      </w:r>
      <w:r w:rsidR="00847D68">
        <w:t>develop these strategies</w:t>
      </w:r>
      <w:r w:rsidR="00AC4608">
        <w:t xml:space="preserve"> </w:t>
      </w:r>
      <w:r w:rsidR="00E52671">
        <w:t>using</w:t>
      </w:r>
      <w:r w:rsidR="00847D68">
        <w:t xml:space="preserve"> a balanced </w:t>
      </w:r>
      <w:r w:rsidR="001C0470">
        <w:t xml:space="preserve">and flexible </w:t>
      </w:r>
      <w:r w:rsidR="00847D68">
        <w:t>approach</w:t>
      </w:r>
      <w:r w:rsidR="00AC4608">
        <w:t>.</w:t>
      </w:r>
    </w:p>
    <w:p w:rsidR="00471FD0" w:rsidRDefault="00187BCD" w:rsidP="00250CC9">
      <w:pPr>
        <w:pStyle w:val="Heading3"/>
      </w:pPr>
      <w:bookmarkStart w:id="17" w:name="_Toc299969675"/>
      <w:r>
        <w:t>Forest Service</w:t>
      </w:r>
      <w:r w:rsidR="00AA7E33" w:rsidRPr="006244E4">
        <w:t xml:space="preserve"> Strategic Plan </w:t>
      </w:r>
      <w:r>
        <w:t>(2007-2012)</w:t>
      </w:r>
      <w:bookmarkEnd w:id="17"/>
    </w:p>
    <w:p w:rsidR="0045549E" w:rsidRDefault="00471FD0" w:rsidP="00250CC9">
      <w:r w:rsidRPr="00634232">
        <w:t xml:space="preserve">The </w:t>
      </w:r>
      <w:r w:rsidR="00880F55">
        <w:t>Scorecard</w:t>
      </w:r>
      <w:r w:rsidR="007902F3" w:rsidRPr="00634232">
        <w:t xml:space="preserve"> </w:t>
      </w:r>
      <w:r w:rsidRPr="00634232">
        <w:t xml:space="preserve">aligns with </w:t>
      </w:r>
      <w:r w:rsidR="000A18D6">
        <w:t>several</w:t>
      </w:r>
      <w:r w:rsidR="000A18D6" w:rsidRPr="00634232">
        <w:t xml:space="preserve"> </w:t>
      </w:r>
      <w:r w:rsidRPr="00634232">
        <w:t>goals</w:t>
      </w:r>
      <w:r w:rsidR="00E52671">
        <w:t>, objectives, and strategies</w:t>
      </w:r>
      <w:r w:rsidRPr="00634232">
        <w:t xml:space="preserve"> in the </w:t>
      </w:r>
      <w:hyperlink r:id="rId20" w:history="1">
        <w:r w:rsidRPr="004109B6">
          <w:rPr>
            <w:rStyle w:val="Hyperlink"/>
          </w:rPr>
          <w:t>Fo</w:t>
        </w:r>
        <w:r w:rsidR="00A26F8D" w:rsidRPr="004109B6">
          <w:rPr>
            <w:rStyle w:val="Hyperlink"/>
          </w:rPr>
          <w:t>rest Service Strategic Plan</w:t>
        </w:r>
      </w:hyperlink>
      <w:r w:rsidR="00A26F8D" w:rsidRPr="00634232">
        <w:t xml:space="preserve">. The </w:t>
      </w:r>
      <w:r w:rsidR="00880F55">
        <w:t>Scorecard</w:t>
      </w:r>
      <w:r w:rsidR="00A26F8D" w:rsidRPr="00634232">
        <w:t xml:space="preserve"> is particularly aligned with Goal 1: to Restore, Sustain, and Enhance the Nation’s Forests and Grasslands.</w:t>
      </w:r>
      <w:r w:rsidR="00534500">
        <w:t xml:space="preserve"> </w:t>
      </w:r>
      <w:r w:rsidR="0045549E">
        <w:t>Working</w:t>
      </w:r>
      <w:r w:rsidR="00AC4608">
        <w:t xml:space="preserve"> to</w:t>
      </w:r>
      <w:r w:rsidR="0045549E">
        <w:t xml:space="preserve"> reduce the impacts of invasive species, pests, and diseases and to restore and maintain healthy watersheds and diverse habitats will certainly be part of adaptation </w:t>
      </w:r>
      <w:r w:rsidR="003C4D8A">
        <w:t>actions</w:t>
      </w:r>
      <w:r w:rsidR="0000460D">
        <w:t xml:space="preserve"> </w:t>
      </w:r>
      <w:r w:rsidR="0045549E">
        <w:t>(</w:t>
      </w:r>
      <w:r w:rsidR="00266E17">
        <w:t>Element</w:t>
      </w:r>
      <w:r w:rsidR="0045549E">
        <w:t xml:space="preserve"> 7). </w:t>
      </w:r>
      <w:r w:rsidR="00D63615">
        <w:t xml:space="preserve">By assessing </w:t>
      </w:r>
      <w:r w:rsidR="0045549E">
        <w:t xml:space="preserve">vulnerability in Scorecard </w:t>
      </w:r>
      <w:r w:rsidR="00266E17">
        <w:t>Element</w:t>
      </w:r>
      <w:r w:rsidR="0045549E">
        <w:t xml:space="preserve"> 6, we will help achieve this goal by assessing the</w:t>
      </w:r>
      <w:r w:rsidR="00AC4608">
        <w:t xml:space="preserve"> probable</w:t>
      </w:r>
      <w:r w:rsidR="0045549E">
        <w:t xml:space="preserve"> ecological and socioeconomic impacts of </w:t>
      </w:r>
      <w:r w:rsidR="00F9136D">
        <w:t xml:space="preserve">climate </w:t>
      </w:r>
      <w:r w:rsidR="0045549E">
        <w:t xml:space="preserve">change on our </w:t>
      </w:r>
      <w:r w:rsidR="00AC4608">
        <w:t xml:space="preserve">forests </w:t>
      </w:r>
      <w:r w:rsidR="0045549E">
        <w:t xml:space="preserve">and grasslands. </w:t>
      </w:r>
    </w:p>
    <w:p w:rsidR="009A67F8" w:rsidRPr="00634232" w:rsidRDefault="000B707F" w:rsidP="00250CC9">
      <w:r>
        <w:t>Accomplishing the activities on the Scorecard will help us achieve other goals and objectives as well. For example, we can help meet energy resource needs (Objective 2.3) through the production of energy from woody biomass</w:t>
      </w:r>
      <w:r w:rsidR="00684B1F">
        <w:t xml:space="preserve">. This objective is aligned with </w:t>
      </w:r>
      <w:r w:rsidR="00CA68D8">
        <w:t>dimension</w:t>
      </w:r>
      <w:r w:rsidR="00AC4608">
        <w:t xml:space="preserve"> 4: Mitigation and Sustainable Consumption</w:t>
      </w:r>
      <w:r w:rsidR="00684B1F">
        <w:t xml:space="preserve"> (</w:t>
      </w:r>
      <w:r w:rsidR="00266E17">
        <w:t>Element</w:t>
      </w:r>
      <w:r w:rsidR="00AC4608">
        <w:t>s</w:t>
      </w:r>
      <w:r w:rsidR="00684B1F">
        <w:t xml:space="preserve"> 9 &amp;</w:t>
      </w:r>
      <w:r w:rsidR="00E52671">
        <w:t xml:space="preserve"> </w:t>
      </w:r>
      <w:r w:rsidR="00684B1F">
        <w:t>10).</w:t>
      </w:r>
      <w:r w:rsidR="003B5207">
        <w:t xml:space="preserve"> Strategies for Goal 5 of the </w:t>
      </w:r>
      <w:r w:rsidR="00AC4608">
        <w:t>FS S</w:t>
      </w:r>
      <w:r w:rsidR="003B5207">
        <w:t xml:space="preserve">trategic </w:t>
      </w:r>
      <w:r w:rsidR="00AC4608">
        <w:t>P</w:t>
      </w:r>
      <w:r w:rsidR="003B5207">
        <w:t>lan focus on partnerships and training to meet new challenges (</w:t>
      </w:r>
      <w:r w:rsidR="00266E17">
        <w:t>Element</w:t>
      </w:r>
      <w:r w:rsidR="003B5207">
        <w:t>s 1-5)</w:t>
      </w:r>
      <w:r w:rsidR="007A66CF">
        <w:t>, and objectives focus on improving our facilities (</w:t>
      </w:r>
      <w:r w:rsidR="00266E17">
        <w:t>Element</w:t>
      </w:r>
      <w:r w:rsidR="007A66CF">
        <w:t xml:space="preserve"> 10) and information systems (</w:t>
      </w:r>
      <w:r w:rsidR="00266E17">
        <w:t>Element</w:t>
      </w:r>
      <w:r w:rsidR="007A66CF">
        <w:t xml:space="preserve"> 8)</w:t>
      </w:r>
      <w:r w:rsidR="003B5207">
        <w:t>. Finally, Goal 7 focuses on providing science-based application</w:t>
      </w:r>
      <w:r w:rsidR="00181265">
        <w:t>s</w:t>
      </w:r>
      <w:r w:rsidR="003B5207">
        <w:t xml:space="preserve"> and tools and increasing the transfer of scientific information, which aligns with almost every Scorecard </w:t>
      </w:r>
      <w:r w:rsidR="00CA68D8">
        <w:t>element</w:t>
      </w:r>
      <w:r w:rsidR="00AC4608">
        <w:t xml:space="preserve"> (</w:t>
      </w:r>
      <w:r w:rsidR="003B5207">
        <w:t>in particular</w:t>
      </w:r>
      <w:r w:rsidR="00AC4608">
        <w:t xml:space="preserve"> </w:t>
      </w:r>
      <w:r w:rsidR="00266E17">
        <w:t>Element</w:t>
      </w:r>
      <w:r w:rsidR="003B5207">
        <w:t xml:space="preserve">s 4 &amp; 6-9). </w:t>
      </w:r>
    </w:p>
    <w:p w:rsidR="00FD2B8E" w:rsidRDefault="00FD2B8E" w:rsidP="00FD2B8E">
      <w:pPr>
        <w:pStyle w:val="Heading3"/>
      </w:pPr>
      <w:bookmarkStart w:id="18" w:name="_Toc299969676"/>
      <w:r w:rsidRPr="00187BCD">
        <w:t>National Roadmap for</w:t>
      </w:r>
      <w:r>
        <w:t xml:space="preserve"> </w:t>
      </w:r>
      <w:r w:rsidRPr="00187BCD">
        <w:t>Responding to Climate</w:t>
      </w:r>
      <w:r>
        <w:t xml:space="preserve"> </w:t>
      </w:r>
      <w:r w:rsidRPr="00187BCD">
        <w:t>Change</w:t>
      </w:r>
      <w:bookmarkEnd w:id="18"/>
    </w:p>
    <w:p w:rsidR="00E82AA6" w:rsidRDefault="00FD2B8E">
      <w:r>
        <w:t xml:space="preserve">The </w:t>
      </w:r>
      <w:hyperlink r:id="rId21" w:history="1">
        <w:r w:rsidRPr="004109B6">
          <w:rPr>
            <w:rStyle w:val="Hyperlink"/>
          </w:rPr>
          <w:t>National Roadmap for Responding to Climate Change</w:t>
        </w:r>
      </w:hyperlink>
      <w:r>
        <w:t xml:space="preserve"> (hereafter referred to as the Roadmap) is the companion document to the Scorecard. The Roadmap lays out the vision and rationale for the </w:t>
      </w:r>
      <w:r w:rsidR="00E82AA6">
        <w:t>Agency</w:t>
      </w:r>
      <w:r>
        <w:t xml:space="preserve">-wide climate change response and identifies short-term and long-term actions that the </w:t>
      </w:r>
      <w:r w:rsidR="00E82AA6">
        <w:t>Agency</w:t>
      </w:r>
      <w:r>
        <w:t xml:space="preserve"> should take. The Scorecard provides a means of tracking implementation of the Roadmap on the level of individual </w:t>
      </w:r>
      <w:r w:rsidR="008F0D85">
        <w:t>F</w:t>
      </w:r>
      <w:r>
        <w:t xml:space="preserve">orests and </w:t>
      </w:r>
      <w:r w:rsidR="008F0D85">
        <w:t>G</w:t>
      </w:r>
      <w:r>
        <w:t xml:space="preserve">rasslands and for holding the </w:t>
      </w:r>
      <w:r w:rsidR="00E82AA6">
        <w:t>Agency</w:t>
      </w:r>
      <w:r>
        <w:t xml:space="preserve"> accountable for </w:t>
      </w:r>
      <w:r w:rsidR="008F0D85">
        <w:t>its climate change response</w:t>
      </w:r>
      <w:r>
        <w:t xml:space="preserve">. </w:t>
      </w:r>
      <w:r w:rsidR="001A2A86">
        <w:t xml:space="preserve">The table </w:t>
      </w:r>
      <w:r w:rsidR="00FE6F01">
        <w:t>at the end of this section</w:t>
      </w:r>
      <w:r w:rsidR="001A2A86">
        <w:t xml:space="preserve"> lays out the alignment between the Roadmap actions and each </w:t>
      </w:r>
      <w:r w:rsidR="00CA68D8">
        <w:t>element</w:t>
      </w:r>
      <w:r w:rsidR="001A2A86">
        <w:t xml:space="preserve"> of the Scorecard</w:t>
      </w:r>
      <w:r w:rsidR="002C19F2">
        <w:t>.</w:t>
      </w:r>
    </w:p>
    <w:p w:rsidR="000B707F" w:rsidRPr="00364FDF" w:rsidRDefault="00364FDF" w:rsidP="00250CC9">
      <w:pPr>
        <w:pStyle w:val="Heading3"/>
      </w:pPr>
      <w:bookmarkStart w:id="19" w:name="_Toc299969677"/>
      <w:r w:rsidRPr="00364FDF">
        <w:t xml:space="preserve">2011 </w:t>
      </w:r>
      <w:r w:rsidR="000B707F" w:rsidRPr="00364FDF">
        <w:t>Planning Rule</w:t>
      </w:r>
      <w:bookmarkEnd w:id="19"/>
    </w:p>
    <w:p w:rsidR="00030136" w:rsidRDefault="00030136" w:rsidP="00030136">
      <w:r w:rsidRPr="00205BEE">
        <w:t xml:space="preserve">The </w:t>
      </w:r>
      <w:r>
        <w:t>Agency</w:t>
      </w:r>
      <w:r w:rsidRPr="00205BEE">
        <w:t xml:space="preserve"> is in the process of </w:t>
      </w:r>
      <w:hyperlink r:id="rId22" w:history="1">
        <w:r w:rsidRPr="004109B6">
          <w:rPr>
            <w:rStyle w:val="Hyperlink"/>
          </w:rPr>
          <w:t>planning rule revision</w:t>
        </w:r>
      </w:hyperlink>
      <w:r w:rsidRPr="00205BEE">
        <w:t xml:space="preserve"> for 2011. Although it has not been finalized, the planning rule is being designed to complement the </w:t>
      </w:r>
      <w:r>
        <w:t>Agency</w:t>
      </w:r>
      <w:r w:rsidRPr="00205BEE">
        <w:t xml:space="preserve">’s climate change response. The new planning rule </w:t>
      </w:r>
      <w:r>
        <w:t xml:space="preserve">is being designed to address </w:t>
      </w:r>
      <w:r w:rsidRPr="00205BEE">
        <w:t xml:space="preserve">topics such as ecosystem resilience, collaboration, science-management integration, local and broad-scale monitoring, and an “all-lands approach” to land </w:t>
      </w:r>
      <w:r w:rsidR="00E95075">
        <w:t>management</w:t>
      </w:r>
      <w:r w:rsidRPr="00205BEE">
        <w:t xml:space="preserve">. These </w:t>
      </w:r>
      <w:r>
        <w:t>concepts are supported by</w:t>
      </w:r>
      <w:r w:rsidRPr="00205BEE">
        <w:t xml:space="preserve"> the same principles highlighted in the Roadmap and Scorecard. </w:t>
      </w:r>
    </w:p>
    <w:p w:rsidR="00DE1F8A" w:rsidRDefault="00030136" w:rsidP="00DE1F8A">
      <w:pPr>
        <w:pStyle w:val="Heading3"/>
      </w:pPr>
      <w:bookmarkStart w:id="20" w:name="_Toc299969678"/>
      <w:r>
        <w:lastRenderedPageBreak/>
        <w:t>E</w:t>
      </w:r>
      <w:r w:rsidR="006772D4">
        <w:t>xecutive Order</w:t>
      </w:r>
      <w:r>
        <w:t xml:space="preserve"> 13514</w:t>
      </w:r>
      <w:bookmarkEnd w:id="20"/>
    </w:p>
    <w:p w:rsidR="00DE1F8A" w:rsidRDefault="00F92744" w:rsidP="00DE1F8A">
      <w:hyperlink r:id="rId23" w:history="1">
        <w:r w:rsidR="00030136" w:rsidRPr="004109B6">
          <w:rPr>
            <w:rStyle w:val="Hyperlink"/>
          </w:rPr>
          <w:t>Executive Order 13514</w:t>
        </w:r>
      </w:hyperlink>
      <w:r w:rsidR="00030136" w:rsidRPr="001614E8">
        <w:t xml:space="preserve"> – Federal Leadership in Environmental, Energy, and Economic Performance – directs each agency to not only develop a sustainability strategy and reduce greenhouse gas emissions but to develop policies and practices to support the Federal Adaptation Strategy.</w:t>
      </w:r>
      <w:r w:rsidR="00030136">
        <w:t xml:space="preserve"> </w:t>
      </w:r>
      <w:r w:rsidR="00030136" w:rsidRPr="001614E8">
        <w:t>The Scorecard will simplify accomplishment reporting for</w:t>
      </w:r>
      <w:r w:rsidR="00030136">
        <w:t xml:space="preserve"> this order.</w:t>
      </w:r>
    </w:p>
    <w:p w:rsidR="0035251D" w:rsidRDefault="001D4119" w:rsidP="00250CC9">
      <w:pPr>
        <w:pStyle w:val="Heading3"/>
      </w:pPr>
      <w:bookmarkStart w:id="21" w:name="_Toc299969679"/>
      <w:r>
        <w:t>Sustainabl</w:t>
      </w:r>
      <w:r w:rsidR="00B524E8">
        <w:t xml:space="preserve">e </w:t>
      </w:r>
      <w:r w:rsidR="00EB3CC2">
        <w:t>Operations Targets and Strategies</w:t>
      </w:r>
      <w:bookmarkEnd w:id="21"/>
    </w:p>
    <w:p w:rsidR="00E82AA6" w:rsidRDefault="001D4119">
      <w:r>
        <w:t xml:space="preserve">Government-wide and Forest Service-specific </w:t>
      </w:r>
      <w:hyperlink r:id="rId24" w:history="1">
        <w:r w:rsidR="00B524E8" w:rsidRPr="00E52671">
          <w:rPr>
            <w:rStyle w:val="Hyperlink"/>
          </w:rPr>
          <w:t>sustainable operation</w:t>
        </w:r>
        <w:r w:rsidR="00534500" w:rsidRPr="00E52671">
          <w:rPr>
            <w:rStyle w:val="Hyperlink"/>
          </w:rPr>
          <w:t xml:space="preserve"> </w:t>
        </w:r>
        <w:r w:rsidR="00E52671" w:rsidRPr="00E52671">
          <w:rPr>
            <w:rStyle w:val="Hyperlink"/>
          </w:rPr>
          <w:t>requirements</w:t>
        </w:r>
      </w:hyperlink>
      <w:r>
        <w:t xml:space="preserve"> </w:t>
      </w:r>
      <w:r w:rsidR="00EB3CC2">
        <w:t xml:space="preserve"> (</w:t>
      </w:r>
      <w:r w:rsidR="00266E17">
        <w:t>Element</w:t>
      </w:r>
      <w:r w:rsidR="00EB3CC2">
        <w:t xml:space="preserve"> 10) </w:t>
      </w:r>
      <w:r>
        <w:t>have been set under Executive Order (EO) 13423</w:t>
      </w:r>
      <w:r w:rsidR="00EB3835">
        <w:t>,</w:t>
      </w:r>
      <w:r w:rsidR="006772D4">
        <w:t xml:space="preserve"> </w:t>
      </w:r>
      <w:r>
        <w:t>EO 13514, the Energy Independence and Security Act of 2007</w:t>
      </w:r>
      <w:r w:rsidR="002C19F2">
        <w:t>,</w:t>
      </w:r>
      <w:r w:rsidR="00FE6F01">
        <w:t xml:space="preserve"> and other sustainable o</w:t>
      </w:r>
      <w:r>
        <w:t>perations related laws, regulations, and guidance.</w:t>
      </w:r>
      <w:r w:rsidR="00534500">
        <w:t xml:space="preserve"> </w:t>
      </w:r>
      <w:r>
        <w:t xml:space="preserve">These </w:t>
      </w:r>
      <w:r w:rsidR="00E52671">
        <w:t>requirements</w:t>
      </w:r>
      <w:r>
        <w:t xml:space="preserve"> are further detailed in the </w:t>
      </w:r>
      <w:r w:rsidR="00205BEE" w:rsidRPr="00205BEE">
        <w:t>USDA Strategic Sustainability Performance Plan</w:t>
      </w:r>
      <w:r>
        <w:t xml:space="preserve">. </w:t>
      </w:r>
      <w:r w:rsidR="0053753C">
        <w:t xml:space="preserve">The </w:t>
      </w:r>
      <w:r w:rsidR="00E82AA6">
        <w:t>Agency</w:t>
      </w:r>
      <w:r w:rsidR="0053753C">
        <w:t xml:space="preserve"> must also lead public response by example, as directed by the President in Executive Order </w:t>
      </w:r>
      <w:r w:rsidR="00C50093">
        <w:t>13514</w:t>
      </w:r>
      <w:r w:rsidR="0053753C">
        <w:t>,</w:t>
      </w:r>
      <w:r w:rsidR="0053753C" w:rsidRPr="00B55F5C">
        <w:t xml:space="preserve"> </w:t>
      </w:r>
      <w:r w:rsidR="00205BEE" w:rsidRPr="00205BEE">
        <w:t>Federal Leadership in Environmental, Energy, and Economic Performa</w:t>
      </w:r>
      <w:r w:rsidR="0053753C" w:rsidRPr="001E2883">
        <w:t>nce</w:t>
      </w:r>
      <w:r w:rsidR="0053753C">
        <w:t>.</w:t>
      </w:r>
      <w:r w:rsidR="00534500">
        <w:t xml:space="preserve"> </w:t>
      </w:r>
      <w:r w:rsidR="0053753C" w:rsidRPr="00E97EF0">
        <w:t xml:space="preserve">This requires an </w:t>
      </w:r>
      <w:r w:rsidR="00E82AA6">
        <w:t>Agency</w:t>
      </w:r>
      <w:r w:rsidR="0053753C" w:rsidRPr="00E97EF0">
        <w:t>-level commitment to</w:t>
      </w:r>
      <w:r w:rsidR="00EB3CC2">
        <w:t xml:space="preserve">: (1) </w:t>
      </w:r>
      <w:r w:rsidR="0053753C">
        <w:t xml:space="preserve">Incorporate and maintain long </w:t>
      </w:r>
      <w:r w:rsidR="0053753C" w:rsidRPr="00E97EF0">
        <w:t>term programs, practices, tools, and policies that integrate environmental footprint principles throughout the organization by removing barriers and promoting the use of efficient technologies</w:t>
      </w:r>
      <w:r w:rsidR="00746AB8">
        <w:t>;</w:t>
      </w:r>
      <w:r w:rsidR="00EB3CC2">
        <w:t xml:space="preserve"> (2) </w:t>
      </w:r>
      <w:r w:rsidR="0053753C" w:rsidRPr="00E97EF0">
        <w:t>Institute a culture that emphasizes education, rewards positive actions, and recognizes achievements that reduce our environmental footprint in long lasting ways</w:t>
      </w:r>
      <w:r w:rsidR="00EB3CC2">
        <w:t xml:space="preserve">; (3) </w:t>
      </w:r>
      <w:r w:rsidR="0053753C" w:rsidRPr="00E97EF0">
        <w:t>Integrate environmental footprint activities into daily decisions, habits, planning and operations</w:t>
      </w:r>
      <w:r w:rsidR="00EB3CC2">
        <w:t>;</w:t>
      </w:r>
      <w:r w:rsidR="0053753C" w:rsidRPr="00E97EF0">
        <w:t xml:space="preserve"> and</w:t>
      </w:r>
      <w:r w:rsidR="00534500">
        <w:t xml:space="preserve"> </w:t>
      </w:r>
      <w:r w:rsidR="00EB3CC2">
        <w:t xml:space="preserve">(4) </w:t>
      </w:r>
      <w:r w:rsidR="0053753C" w:rsidRPr="00E97EF0">
        <w:t>Increase capacity</w:t>
      </w:r>
      <w:r w:rsidR="00FE6F01">
        <w:t xml:space="preserve"> and capabilities to implement sustainable o</w:t>
      </w:r>
      <w:r w:rsidR="0053753C" w:rsidRPr="00E97EF0">
        <w:t>perations throughout all levels of the organization.</w:t>
      </w:r>
      <w:r w:rsidR="00534500">
        <w:t xml:space="preserve"> </w:t>
      </w:r>
    </w:p>
    <w:p w:rsidR="00E82AA6" w:rsidRDefault="00673CC6">
      <w:pPr>
        <w:pStyle w:val="Heading3"/>
      </w:pPr>
      <w:bookmarkStart w:id="22" w:name="_Toc299969680"/>
      <w:r>
        <w:t xml:space="preserve">Restoration Initiatives </w:t>
      </w:r>
      <w:r w:rsidR="00495F39">
        <w:t xml:space="preserve">and Multi-Party Monitoring </w:t>
      </w:r>
      <w:r>
        <w:t>(CFLRP, PW</w:t>
      </w:r>
      <w:r w:rsidR="002A579B">
        <w:t>JS</w:t>
      </w:r>
      <w:r>
        <w:t>I</w:t>
      </w:r>
      <w:r w:rsidR="00495F39">
        <w:t>,</w:t>
      </w:r>
      <w:r w:rsidR="00495F39" w:rsidRPr="00495F39">
        <w:t xml:space="preserve"> </w:t>
      </w:r>
      <w:r w:rsidR="00495F39">
        <w:t>WCF</w:t>
      </w:r>
      <w:r>
        <w:t>)</w:t>
      </w:r>
      <w:bookmarkEnd w:id="22"/>
    </w:p>
    <w:p w:rsidR="00C50093" w:rsidRDefault="00C50093" w:rsidP="00C50093">
      <w:r>
        <w:t xml:space="preserve">Restoration initiatives, such as the </w:t>
      </w:r>
      <w:hyperlink r:id="rId25" w:history="1">
        <w:r w:rsidRPr="00463F3A">
          <w:rPr>
            <w:rStyle w:val="Hyperlink"/>
          </w:rPr>
          <w:t>Collaborative Forest Landscape Restoration Program</w:t>
        </w:r>
      </w:hyperlink>
      <w:r>
        <w:t xml:space="preserve"> (CLFRP) and the Priority Watersheds and Jobs Stabilization Initiative (PWJSI), complement several </w:t>
      </w:r>
      <w:r w:rsidR="00CA68D8">
        <w:t>element</w:t>
      </w:r>
      <w:r>
        <w:t xml:space="preserve">s on the Scorecard. These initiatives are designed to engage partners, make ecosystems more resilient, and incorporate multi-party monitoring. </w:t>
      </w:r>
      <w:r w:rsidRPr="003C56D8">
        <w:t xml:space="preserve">The </w:t>
      </w:r>
      <w:hyperlink r:id="rId26" w:history="1">
        <w:r w:rsidRPr="0063322B">
          <w:rPr>
            <w:rStyle w:val="Hyperlink"/>
          </w:rPr>
          <w:t>Watershed Condition Framework</w:t>
        </w:r>
      </w:hyperlink>
      <w:r>
        <w:t xml:space="preserve"> (</w:t>
      </w:r>
      <w:r w:rsidRPr="003C56D8">
        <w:t>WCF</w:t>
      </w:r>
      <w:r>
        <w:t>) is</w:t>
      </w:r>
      <w:r w:rsidRPr="003C56D8">
        <w:t xml:space="preserve"> currently </w:t>
      </w:r>
      <w:r>
        <w:t xml:space="preserve">being </w:t>
      </w:r>
      <w:r w:rsidRPr="003C56D8">
        <w:t>implemented by the field</w:t>
      </w:r>
      <w:r>
        <w:t xml:space="preserve">. Many of the indicators used in the WCF can help </w:t>
      </w:r>
      <w:r w:rsidR="00D63615">
        <w:t xml:space="preserve">assess </w:t>
      </w:r>
      <w:r>
        <w:t xml:space="preserve">vulnerability (Element 6) and </w:t>
      </w:r>
      <w:r w:rsidR="00FE6F01">
        <w:t>track climate change impacts if monitored</w:t>
      </w:r>
      <w:r>
        <w:t xml:space="preserve"> </w:t>
      </w:r>
      <w:r w:rsidR="00FE6F01">
        <w:t xml:space="preserve">(Element </w:t>
      </w:r>
      <w:r>
        <w:t xml:space="preserve">8). </w:t>
      </w:r>
    </w:p>
    <w:p w:rsidR="00E82AA6" w:rsidRDefault="001414AD">
      <w:pPr>
        <w:pStyle w:val="Heading3"/>
      </w:pPr>
      <w:bookmarkStart w:id="23" w:name="_Toc299969681"/>
      <w:r>
        <w:t>Resources Planning Act Assessments</w:t>
      </w:r>
      <w:bookmarkEnd w:id="23"/>
    </w:p>
    <w:p w:rsidR="00E52671" w:rsidRDefault="00C50093" w:rsidP="001414AD">
      <w:r w:rsidRPr="001414AD">
        <w:t xml:space="preserve">The </w:t>
      </w:r>
      <w:hyperlink r:id="rId27" w:anchor="2010RPA" w:history="1">
        <w:r w:rsidRPr="0063322B">
          <w:rPr>
            <w:rStyle w:val="Hyperlink"/>
          </w:rPr>
          <w:t>Resources Planning Act (RPA) Assessment</w:t>
        </w:r>
      </w:hyperlink>
      <w:r w:rsidRPr="001414AD">
        <w:t xml:space="preserve"> reports on the status and trends of the Nation’s renewable resources on all forest</w:t>
      </w:r>
      <w:r>
        <w:t>s</w:t>
      </w:r>
      <w:r w:rsidRPr="001414AD">
        <w:t xml:space="preserve"> and rangelands, as required by the Forest and Rangeland Renewable Resources Planning Act of 1974. Since 1990, the effects of climate change on forest resources ha</w:t>
      </w:r>
      <w:r w:rsidR="00FE6F01">
        <w:t>ve been an additional focus of a</w:t>
      </w:r>
      <w:r w:rsidRPr="001414AD">
        <w:t xml:space="preserve">ssessment research. </w:t>
      </w:r>
      <w:r>
        <w:t>The 2010 RPA Assessment will incorporate climate change effects into analyses of forest conditions, wildlife habitat, and water supply. These assessments can provide a potential launching point for Unit-level vulnerability assessments (Element 6) by helping to set the context for national and regional factors affecting Units (population growth, economic drivers, land use), providing scenario information (climate, population, economic), and by identifying resource areas of focus. RPA Assessments are also pert</w:t>
      </w:r>
      <w:r w:rsidR="00E52671">
        <w:t>inent to Element 8 (Monitoring)</w:t>
      </w:r>
      <w:r>
        <w:t xml:space="preserve"> and Element 9 (Carbon Assessments).</w:t>
      </w:r>
    </w:p>
    <w:p w:rsidR="00E52671" w:rsidRDefault="00E52671">
      <w:r>
        <w:br w:type="page"/>
      </w:r>
    </w:p>
    <w:tbl>
      <w:tblPr>
        <w:tblStyle w:val="MediumShading2-Accent3"/>
        <w:tblW w:w="9468" w:type="dxa"/>
        <w:tblBorders>
          <w:insideH w:val="single" w:sz="18" w:space="0" w:color="auto"/>
        </w:tblBorders>
        <w:tblLook w:val="04A0"/>
      </w:tblPr>
      <w:tblGrid>
        <w:gridCol w:w="1458"/>
        <w:gridCol w:w="2610"/>
        <w:gridCol w:w="2610"/>
        <w:gridCol w:w="2790"/>
      </w:tblGrid>
      <w:tr w:rsidR="00D3455E" w:rsidRPr="00A176A0" w:rsidTr="00E9748A">
        <w:trPr>
          <w:cnfStyle w:val="100000000000"/>
          <w:trHeight w:val="300"/>
          <w:tblHeader/>
        </w:trPr>
        <w:tc>
          <w:tcPr>
            <w:cnfStyle w:val="001000000100"/>
            <w:tcW w:w="9468" w:type="dxa"/>
            <w:gridSpan w:val="4"/>
            <w:tcBorders>
              <w:top w:val="single" w:sz="4" w:space="0" w:color="auto"/>
              <w:left w:val="single" w:sz="2" w:space="0" w:color="auto"/>
              <w:bottom w:val="single" w:sz="4" w:space="0" w:color="auto"/>
              <w:right w:val="single" w:sz="4" w:space="0" w:color="auto"/>
            </w:tcBorders>
            <w:shd w:val="clear" w:color="auto" w:fill="FFFF66"/>
            <w:noWrap/>
            <w:hideMark/>
          </w:tcPr>
          <w:p w:rsidR="00D3455E" w:rsidRPr="00D82008" w:rsidRDefault="00D3455E" w:rsidP="00250CC9">
            <w:pPr>
              <w:spacing w:line="276" w:lineRule="auto"/>
              <w:jc w:val="center"/>
              <w:rPr>
                <w:rFonts w:ascii="Calibri" w:eastAsia="Times New Roman" w:hAnsi="Calibri" w:cs="Times New Roman"/>
                <w:color w:val="000000"/>
                <w:sz w:val="28"/>
                <w:szCs w:val="28"/>
              </w:rPr>
            </w:pPr>
            <w:r w:rsidRPr="00D82008">
              <w:rPr>
                <w:rFonts w:ascii="Calibri" w:eastAsia="Times New Roman" w:hAnsi="Calibri" w:cs="Times New Roman"/>
                <w:color w:val="000000"/>
                <w:sz w:val="28"/>
                <w:szCs w:val="28"/>
              </w:rPr>
              <w:lastRenderedPageBreak/>
              <w:t>Roadmap Actions and Initiatives</w:t>
            </w:r>
          </w:p>
        </w:tc>
      </w:tr>
      <w:tr w:rsidR="00AD60A4" w:rsidRPr="00A176A0" w:rsidTr="00E9748A">
        <w:trPr>
          <w:cnfStyle w:val="100000000000"/>
          <w:trHeight w:val="300"/>
          <w:tblHeader/>
        </w:trPr>
        <w:tc>
          <w:tcPr>
            <w:cnfStyle w:val="001000000100"/>
            <w:tcW w:w="1458" w:type="dxa"/>
            <w:tcBorders>
              <w:top w:val="single" w:sz="4" w:space="0" w:color="auto"/>
              <w:left w:val="single" w:sz="2" w:space="0" w:color="auto"/>
              <w:bottom w:val="single" w:sz="4" w:space="0" w:color="auto"/>
              <w:right w:val="single" w:sz="2" w:space="0" w:color="auto"/>
            </w:tcBorders>
            <w:shd w:val="clear" w:color="auto" w:fill="FFFF66"/>
            <w:noWrap/>
            <w:vAlign w:val="bottom"/>
            <w:hideMark/>
          </w:tcPr>
          <w:p w:rsidR="00A72693" w:rsidRPr="00CE3817" w:rsidRDefault="00880F55" w:rsidP="00CE3817">
            <w:pPr>
              <w:spacing w:line="276" w:lineRule="auto"/>
              <w:jc w:val="center"/>
              <w:rPr>
                <w:rFonts w:ascii="Calibri" w:eastAsia="Times New Roman" w:hAnsi="Calibri" w:cs="Times New Roman"/>
                <w:color w:val="000000"/>
                <w:sz w:val="24"/>
                <w:szCs w:val="24"/>
              </w:rPr>
            </w:pPr>
            <w:r w:rsidRPr="00CE3817">
              <w:rPr>
                <w:rFonts w:ascii="Calibri" w:eastAsia="Times New Roman" w:hAnsi="Calibri" w:cs="Times New Roman"/>
                <w:color w:val="000000"/>
                <w:sz w:val="24"/>
                <w:szCs w:val="24"/>
              </w:rPr>
              <w:t>Scorecard</w:t>
            </w:r>
            <w:r w:rsidR="00A72693" w:rsidRPr="00CE3817">
              <w:rPr>
                <w:rFonts w:ascii="Calibri" w:eastAsia="Times New Roman" w:hAnsi="Calibri" w:cs="Times New Roman"/>
                <w:color w:val="000000"/>
                <w:sz w:val="24"/>
                <w:szCs w:val="24"/>
              </w:rPr>
              <w:t xml:space="preserve"> </w:t>
            </w:r>
            <w:r w:rsidR="00266E17" w:rsidRPr="00CE3817">
              <w:rPr>
                <w:rFonts w:ascii="Calibri" w:eastAsia="Times New Roman" w:hAnsi="Calibri" w:cs="Times New Roman"/>
                <w:color w:val="000000"/>
                <w:sz w:val="24"/>
                <w:szCs w:val="24"/>
              </w:rPr>
              <w:t>Element</w:t>
            </w:r>
          </w:p>
        </w:tc>
        <w:tc>
          <w:tcPr>
            <w:tcW w:w="2610" w:type="dxa"/>
            <w:tcBorders>
              <w:top w:val="single" w:sz="4" w:space="0" w:color="auto"/>
              <w:left w:val="single" w:sz="2" w:space="0" w:color="auto"/>
              <w:bottom w:val="single" w:sz="4" w:space="0" w:color="auto"/>
              <w:right w:val="single" w:sz="2" w:space="0" w:color="auto"/>
            </w:tcBorders>
            <w:shd w:val="clear" w:color="auto" w:fill="FFFF66"/>
            <w:noWrap/>
            <w:vAlign w:val="center"/>
            <w:hideMark/>
          </w:tcPr>
          <w:p w:rsidR="00E82AA6" w:rsidRDefault="00A72693" w:rsidP="005D1261">
            <w:pPr>
              <w:spacing w:line="276" w:lineRule="auto"/>
              <w:jc w:val="center"/>
              <w:cnfStyle w:val="100000000000"/>
              <w:rPr>
                <w:rFonts w:ascii="Calibri" w:eastAsia="Times New Roman" w:hAnsi="Calibri" w:cs="Times New Roman"/>
                <w:b w:val="0"/>
                <w:bCs w:val="0"/>
                <w:color w:val="000000"/>
              </w:rPr>
            </w:pPr>
            <w:r w:rsidRPr="00A176A0">
              <w:rPr>
                <w:rFonts w:ascii="Calibri" w:eastAsia="Times New Roman" w:hAnsi="Calibri" w:cs="Times New Roman"/>
                <w:color w:val="000000"/>
              </w:rPr>
              <w:t>Ongoing Activities</w:t>
            </w:r>
          </w:p>
        </w:tc>
        <w:tc>
          <w:tcPr>
            <w:tcW w:w="2610" w:type="dxa"/>
            <w:tcBorders>
              <w:top w:val="single" w:sz="4" w:space="0" w:color="auto"/>
              <w:left w:val="single" w:sz="2" w:space="0" w:color="auto"/>
              <w:bottom w:val="single" w:sz="4" w:space="0" w:color="auto"/>
              <w:right w:val="single" w:sz="2" w:space="0" w:color="auto"/>
            </w:tcBorders>
            <w:shd w:val="clear" w:color="auto" w:fill="FFFF66"/>
            <w:noWrap/>
            <w:vAlign w:val="center"/>
            <w:hideMark/>
          </w:tcPr>
          <w:p w:rsidR="00E82AA6" w:rsidRDefault="00A72693" w:rsidP="005D1261">
            <w:pPr>
              <w:spacing w:line="276" w:lineRule="auto"/>
              <w:jc w:val="center"/>
              <w:cnfStyle w:val="100000000000"/>
              <w:rPr>
                <w:rFonts w:ascii="Calibri" w:eastAsia="Times New Roman" w:hAnsi="Calibri" w:cs="Times New Roman"/>
                <w:b w:val="0"/>
                <w:bCs w:val="0"/>
                <w:color w:val="000000"/>
              </w:rPr>
            </w:pPr>
            <w:r w:rsidRPr="00A176A0">
              <w:rPr>
                <w:rFonts w:ascii="Calibri" w:eastAsia="Times New Roman" w:hAnsi="Calibri" w:cs="Times New Roman"/>
                <w:color w:val="000000"/>
              </w:rPr>
              <w:t>Immediate Initiatives</w:t>
            </w:r>
          </w:p>
        </w:tc>
        <w:tc>
          <w:tcPr>
            <w:tcW w:w="2790" w:type="dxa"/>
            <w:tcBorders>
              <w:top w:val="single" w:sz="4" w:space="0" w:color="auto"/>
              <w:left w:val="single" w:sz="2" w:space="0" w:color="auto"/>
              <w:bottom w:val="single" w:sz="4" w:space="0" w:color="auto"/>
              <w:right w:val="single" w:sz="4" w:space="0" w:color="auto"/>
            </w:tcBorders>
            <w:shd w:val="clear" w:color="auto" w:fill="FFFF66"/>
            <w:noWrap/>
            <w:vAlign w:val="center"/>
            <w:hideMark/>
          </w:tcPr>
          <w:p w:rsidR="00E82AA6" w:rsidRDefault="00A72693" w:rsidP="005D1261">
            <w:pPr>
              <w:spacing w:line="276" w:lineRule="auto"/>
              <w:jc w:val="center"/>
              <w:cnfStyle w:val="100000000000"/>
              <w:rPr>
                <w:rFonts w:ascii="Calibri" w:eastAsia="Times New Roman" w:hAnsi="Calibri" w:cs="Times New Roman"/>
                <w:b w:val="0"/>
                <w:bCs w:val="0"/>
                <w:color w:val="000000"/>
              </w:rPr>
            </w:pPr>
            <w:r w:rsidRPr="00A176A0">
              <w:rPr>
                <w:rFonts w:ascii="Calibri" w:eastAsia="Times New Roman" w:hAnsi="Calibri" w:cs="Times New Roman"/>
                <w:color w:val="000000"/>
              </w:rPr>
              <w:t>Longer Term Initiatives</w:t>
            </w:r>
          </w:p>
        </w:tc>
      </w:tr>
      <w:tr w:rsidR="00D3455E" w:rsidRPr="002C19F2" w:rsidTr="00E9748A">
        <w:trPr>
          <w:cnfStyle w:val="000000100000"/>
          <w:trHeight w:val="605"/>
        </w:trPr>
        <w:tc>
          <w:tcPr>
            <w:cnfStyle w:val="001000000000"/>
            <w:tcW w:w="1458" w:type="dxa"/>
            <w:vMerge w:val="restart"/>
            <w:tcBorders>
              <w:top w:val="single" w:sz="4" w:space="0" w:color="auto"/>
              <w:left w:val="single" w:sz="2" w:space="0" w:color="auto"/>
              <w:bottom w:val="single" w:sz="4" w:space="0" w:color="auto"/>
              <w:right w:val="single" w:sz="2" w:space="0" w:color="auto"/>
            </w:tcBorders>
            <w:shd w:val="clear" w:color="auto" w:fill="FFFF66"/>
            <w:hideMark/>
          </w:tcPr>
          <w:p w:rsidR="000E6B20" w:rsidRDefault="000E6B20" w:rsidP="00250CC9">
            <w:pPr>
              <w:jc w:val="right"/>
              <w:rPr>
                <w:rFonts w:ascii="Calibri" w:eastAsia="Times New Roman" w:hAnsi="Calibri" w:cs="Times New Roman"/>
                <w:color w:val="000000"/>
                <w:sz w:val="32"/>
                <w:szCs w:val="32"/>
              </w:rPr>
            </w:pPr>
            <w:r w:rsidRPr="00A176A0">
              <w:rPr>
                <w:rFonts w:ascii="Calibri" w:eastAsia="Times New Roman" w:hAnsi="Calibri" w:cs="Times New Roman"/>
                <w:color w:val="000000"/>
                <w:sz w:val="32"/>
                <w:szCs w:val="32"/>
              </w:rPr>
              <w:t>1</w:t>
            </w:r>
          </w:p>
          <w:p w:rsidR="000E6B20" w:rsidRDefault="000E6B20" w:rsidP="00250CC9">
            <w:pPr>
              <w:jc w:val="right"/>
              <w:rPr>
                <w:rFonts w:ascii="Calibri" w:eastAsia="Times New Roman" w:hAnsi="Calibri" w:cs="Times New Roman"/>
                <w:color w:val="000000"/>
              </w:rPr>
            </w:pPr>
            <w:r>
              <w:rPr>
                <w:rFonts w:ascii="Calibri" w:eastAsia="Times New Roman" w:hAnsi="Calibri" w:cs="Times New Roman"/>
                <w:color w:val="000000"/>
              </w:rPr>
              <w:t>Employee</w:t>
            </w:r>
          </w:p>
          <w:p w:rsidR="000E6B20" w:rsidRPr="00A176A0" w:rsidRDefault="000E6B20" w:rsidP="00250CC9">
            <w:pPr>
              <w:jc w:val="right"/>
              <w:rPr>
                <w:rFonts w:ascii="Calibri" w:eastAsia="Times New Roman" w:hAnsi="Calibri" w:cs="Times New Roman"/>
                <w:color w:val="000000"/>
              </w:rPr>
            </w:pPr>
            <w:r>
              <w:rPr>
                <w:rFonts w:ascii="Calibri" w:eastAsia="Times New Roman" w:hAnsi="Calibri" w:cs="Times New Roman"/>
                <w:color w:val="000000"/>
              </w:rPr>
              <w:t>E</w:t>
            </w:r>
            <w:r w:rsidRPr="00A176A0">
              <w:rPr>
                <w:rFonts w:ascii="Calibri" w:eastAsia="Times New Roman" w:hAnsi="Calibri" w:cs="Times New Roman"/>
                <w:color w:val="000000"/>
              </w:rPr>
              <w:t>ducation</w:t>
            </w:r>
          </w:p>
        </w:tc>
        <w:tc>
          <w:tcPr>
            <w:tcW w:w="2610" w:type="dxa"/>
            <w:tcBorders>
              <w:top w:val="single" w:sz="4" w:space="0" w:color="auto"/>
              <w:left w:val="single" w:sz="2" w:space="0" w:color="auto"/>
              <w:bottom w:val="single" w:sz="4" w:space="0" w:color="auto"/>
              <w:right w:val="single" w:sz="2" w:space="0" w:color="auto"/>
            </w:tcBorders>
            <w:vAlign w:val="center"/>
            <w:hideMark/>
          </w:tcPr>
          <w:p w:rsidR="000E6B20" w:rsidRPr="00530DE2" w:rsidRDefault="00205BEE" w:rsidP="005D1261">
            <w:pPr>
              <w:pStyle w:val="NoSpacing"/>
              <w:cnfStyle w:val="000000100000"/>
              <w:rPr>
                <w:rFonts w:asciiTheme="minorHAnsi" w:hAnsiTheme="minorHAnsi"/>
                <w:sz w:val="21"/>
                <w:szCs w:val="21"/>
              </w:rPr>
            </w:pPr>
            <w:r w:rsidRPr="00530DE2">
              <w:rPr>
                <w:rFonts w:asciiTheme="minorHAnsi" w:hAnsiTheme="minorHAnsi"/>
                <w:sz w:val="21"/>
                <w:szCs w:val="21"/>
              </w:rPr>
              <w:t xml:space="preserve">Providing basic and applied science </w:t>
            </w:r>
          </w:p>
        </w:tc>
        <w:tc>
          <w:tcPr>
            <w:tcW w:w="2610" w:type="dxa"/>
            <w:tcBorders>
              <w:top w:val="single" w:sz="4" w:space="0" w:color="auto"/>
              <w:left w:val="single" w:sz="2" w:space="0" w:color="auto"/>
              <w:bottom w:val="single" w:sz="4" w:space="0" w:color="auto"/>
              <w:right w:val="single" w:sz="2" w:space="0" w:color="auto"/>
            </w:tcBorders>
            <w:vAlign w:val="center"/>
            <w:hideMark/>
          </w:tcPr>
          <w:p w:rsidR="000E6B20" w:rsidRPr="00530DE2" w:rsidRDefault="000E6B20" w:rsidP="005D1261">
            <w:pPr>
              <w:pStyle w:val="NoSpacing"/>
              <w:cnfStyle w:val="000000100000"/>
              <w:rPr>
                <w:rFonts w:asciiTheme="minorHAnsi" w:hAnsiTheme="minorHAnsi"/>
                <w:sz w:val="21"/>
                <w:szCs w:val="21"/>
              </w:rPr>
            </w:pPr>
          </w:p>
        </w:tc>
        <w:tc>
          <w:tcPr>
            <w:tcW w:w="2790" w:type="dxa"/>
            <w:tcBorders>
              <w:top w:val="single" w:sz="4" w:space="0" w:color="auto"/>
              <w:left w:val="single" w:sz="2" w:space="0" w:color="auto"/>
              <w:bottom w:val="single" w:sz="4" w:space="0" w:color="auto"/>
              <w:right w:val="single" w:sz="4" w:space="0" w:color="auto"/>
            </w:tcBorders>
            <w:vAlign w:val="center"/>
            <w:hideMark/>
          </w:tcPr>
          <w:p w:rsidR="000E6B20" w:rsidRPr="00530DE2" w:rsidRDefault="000E6B20" w:rsidP="005D1261">
            <w:pPr>
              <w:pStyle w:val="NoSpacing"/>
              <w:cnfStyle w:val="000000100000"/>
              <w:rPr>
                <w:rFonts w:asciiTheme="minorHAnsi" w:hAnsiTheme="minorHAnsi"/>
                <w:sz w:val="21"/>
                <w:szCs w:val="21"/>
              </w:rPr>
            </w:pPr>
          </w:p>
        </w:tc>
      </w:tr>
      <w:tr w:rsidR="00D3455E" w:rsidRPr="002C19F2" w:rsidTr="00E9748A">
        <w:trPr>
          <w:trHeight w:val="605"/>
        </w:trPr>
        <w:tc>
          <w:tcPr>
            <w:cnfStyle w:val="001000000000"/>
            <w:tcW w:w="1458" w:type="dxa"/>
            <w:vMerge/>
            <w:tcBorders>
              <w:top w:val="single" w:sz="4" w:space="0" w:color="auto"/>
              <w:left w:val="single" w:sz="2" w:space="0" w:color="auto"/>
              <w:bottom w:val="single" w:sz="4" w:space="0" w:color="auto"/>
              <w:right w:val="single" w:sz="2" w:space="0" w:color="auto"/>
            </w:tcBorders>
            <w:shd w:val="clear" w:color="auto" w:fill="FFFF66"/>
            <w:hideMark/>
          </w:tcPr>
          <w:p w:rsidR="000E6B20" w:rsidRPr="00A176A0" w:rsidRDefault="000E6B20" w:rsidP="00250CC9">
            <w:pPr>
              <w:jc w:val="right"/>
              <w:rPr>
                <w:rFonts w:ascii="Calibri" w:eastAsia="Times New Roman" w:hAnsi="Calibri" w:cs="Times New Roman"/>
                <w:color w:val="000000"/>
                <w:sz w:val="32"/>
                <w:szCs w:val="32"/>
              </w:rPr>
            </w:pPr>
          </w:p>
        </w:tc>
        <w:tc>
          <w:tcPr>
            <w:tcW w:w="2610" w:type="dxa"/>
            <w:tcBorders>
              <w:top w:val="single" w:sz="4" w:space="0" w:color="auto"/>
              <w:left w:val="single" w:sz="2" w:space="0" w:color="auto"/>
              <w:bottom w:val="single" w:sz="4" w:space="0" w:color="auto"/>
              <w:right w:val="single" w:sz="2" w:space="0" w:color="auto"/>
            </w:tcBorders>
            <w:vAlign w:val="center"/>
            <w:hideMark/>
          </w:tcPr>
          <w:p w:rsidR="000E6B20" w:rsidRPr="00530DE2" w:rsidRDefault="00205BEE" w:rsidP="005D1261">
            <w:pPr>
              <w:pStyle w:val="NoSpacing"/>
              <w:cnfStyle w:val="000000000000"/>
              <w:rPr>
                <w:rFonts w:asciiTheme="minorHAnsi" w:hAnsiTheme="minorHAnsi"/>
                <w:sz w:val="21"/>
                <w:szCs w:val="21"/>
              </w:rPr>
            </w:pPr>
            <w:r w:rsidRPr="00530DE2">
              <w:rPr>
                <w:rFonts w:asciiTheme="minorHAnsi" w:hAnsiTheme="minorHAnsi"/>
                <w:sz w:val="21"/>
                <w:szCs w:val="21"/>
              </w:rPr>
              <w:t>Conducting workshops for scientists and managers</w:t>
            </w:r>
          </w:p>
        </w:tc>
        <w:tc>
          <w:tcPr>
            <w:tcW w:w="2610" w:type="dxa"/>
            <w:tcBorders>
              <w:top w:val="single" w:sz="4" w:space="0" w:color="auto"/>
              <w:left w:val="single" w:sz="2" w:space="0" w:color="auto"/>
              <w:bottom w:val="single" w:sz="4" w:space="0" w:color="auto"/>
              <w:right w:val="single" w:sz="2" w:space="0" w:color="auto"/>
            </w:tcBorders>
            <w:vAlign w:val="center"/>
            <w:hideMark/>
          </w:tcPr>
          <w:p w:rsidR="000E6B20" w:rsidRPr="00530DE2" w:rsidRDefault="000E6B20" w:rsidP="005D1261">
            <w:pPr>
              <w:pStyle w:val="NoSpacing"/>
              <w:cnfStyle w:val="000000000000"/>
              <w:rPr>
                <w:rFonts w:asciiTheme="minorHAnsi" w:hAnsiTheme="minorHAnsi"/>
                <w:sz w:val="21"/>
                <w:szCs w:val="21"/>
              </w:rPr>
            </w:pPr>
          </w:p>
        </w:tc>
        <w:tc>
          <w:tcPr>
            <w:tcW w:w="2790" w:type="dxa"/>
            <w:tcBorders>
              <w:top w:val="single" w:sz="4" w:space="0" w:color="auto"/>
              <w:left w:val="single" w:sz="2" w:space="0" w:color="auto"/>
              <w:bottom w:val="single" w:sz="4" w:space="0" w:color="auto"/>
              <w:right w:val="single" w:sz="4" w:space="0" w:color="auto"/>
            </w:tcBorders>
            <w:vAlign w:val="center"/>
            <w:hideMark/>
          </w:tcPr>
          <w:p w:rsidR="000E6B20" w:rsidRPr="00530DE2" w:rsidRDefault="000E6B20" w:rsidP="005D1261">
            <w:pPr>
              <w:pStyle w:val="NoSpacing"/>
              <w:cnfStyle w:val="000000000000"/>
              <w:rPr>
                <w:rFonts w:asciiTheme="minorHAnsi" w:hAnsiTheme="minorHAnsi"/>
                <w:sz w:val="21"/>
                <w:szCs w:val="21"/>
              </w:rPr>
            </w:pPr>
          </w:p>
        </w:tc>
      </w:tr>
      <w:tr w:rsidR="00D3455E" w:rsidRPr="002C19F2" w:rsidTr="00E9748A">
        <w:trPr>
          <w:cnfStyle w:val="000000100000"/>
          <w:trHeight w:val="600"/>
        </w:trPr>
        <w:tc>
          <w:tcPr>
            <w:cnfStyle w:val="001000000000"/>
            <w:tcW w:w="1458" w:type="dxa"/>
            <w:tcBorders>
              <w:top w:val="single" w:sz="4" w:space="0" w:color="auto"/>
              <w:left w:val="single" w:sz="2" w:space="0" w:color="auto"/>
              <w:bottom w:val="single" w:sz="4" w:space="0" w:color="auto"/>
              <w:right w:val="single" w:sz="2" w:space="0" w:color="auto"/>
            </w:tcBorders>
            <w:shd w:val="clear" w:color="auto" w:fill="FFFF66"/>
            <w:hideMark/>
          </w:tcPr>
          <w:p w:rsidR="00A72693" w:rsidRDefault="00A72693" w:rsidP="00250CC9">
            <w:pPr>
              <w:jc w:val="right"/>
              <w:rPr>
                <w:rFonts w:ascii="Calibri" w:eastAsia="Times New Roman" w:hAnsi="Calibri" w:cs="Times New Roman"/>
                <w:color w:val="000000"/>
                <w:sz w:val="32"/>
                <w:szCs w:val="32"/>
              </w:rPr>
            </w:pPr>
            <w:r>
              <w:rPr>
                <w:rFonts w:ascii="Calibri" w:eastAsia="Times New Roman" w:hAnsi="Calibri" w:cs="Times New Roman"/>
                <w:color w:val="000000"/>
                <w:sz w:val="32"/>
                <w:szCs w:val="32"/>
              </w:rPr>
              <w:t>2</w:t>
            </w:r>
          </w:p>
          <w:p w:rsidR="00A72693" w:rsidRPr="00A176A0" w:rsidRDefault="00A72693" w:rsidP="00250CC9">
            <w:pPr>
              <w:jc w:val="right"/>
              <w:rPr>
                <w:rFonts w:ascii="Calibri" w:eastAsia="Times New Roman" w:hAnsi="Calibri" w:cs="Times New Roman"/>
                <w:color w:val="000000"/>
              </w:rPr>
            </w:pPr>
            <w:r w:rsidRPr="00A176A0">
              <w:rPr>
                <w:rFonts w:ascii="Calibri" w:eastAsia="Times New Roman" w:hAnsi="Calibri" w:cs="Times New Roman"/>
                <w:color w:val="000000"/>
              </w:rPr>
              <w:t>Climate Change Coordinators</w:t>
            </w: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205BEE" w:rsidP="005D1261">
            <w:pPr>
              <w:pStyle w:val="NoSpacing"/>
              <w:cnfStyle w:val="000000100000"/>
              <w:rPr>
                <w:rFonts w:asciiTheme="minorHAnsi" w:hAnsiTheme="minorHAnsi"/>
                <w:sz w:val="21"/>
                <w:szCs w:val="21"/>
              </w:rPr>
            </w:pPr>
            <w:r w:rsidRPr="00530DE2">
              <w:rPr>
                <w:rFonts w:asciiTheme="minorHAnsi" w:hAnsiTheme="minorHAnsi"/>
                <w:sz w:val="21"/>
                <w:szCs w:val="21"/>
              </w:rPr>
              <w:t>Building management capacity for addressing climate change</w:t>
            </w: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A72693" w:rsidP="005D1261">
            <w:pPr>
              <w:pStyle w:val="NoSpacing"/>
              <w:cnfStyle w:val="000000100000"/>
              <w:rPr>
                <w:rFonts w:asciiTheme="minorHAnsi" w:hAnsiTheme="minorHAnsi"/>
                <w:sz w:val="21"/>
                <w:szCs w:val="21"/>
              </w:rPr>
            </w:pPr>
          </w:p>
        </w:tc>
        <w:tc>
          <w:tcPr>
            <w:tcW w:w="2790" w:type="dxa"/>
            <w:tcBorders>
              <w:top w:val="single" w:sz="4" w:space="0" w:color="auto"/>
              <w:left w:val="single" w:sz="2" w:space="0" w:color="auto"/>
              <w:bottom w:val="single" w:sz="4" w:space="0" w:color="auto"/>
              <w:right w:val="single" w:sz="4" w:space="0" w:color="auto"/>
            </w:tcBorders>
            <w:vAlign w:val="center"/>
            <w:hideMark/>
          </w:tcPr>
          <w:p w:rsidR="00A72693" w:rsidRPr="00530DE2" w:rsidRDefault="00A72693" w:rsidP="005D1261">
            <w:pPr>
              <w:pStyle w:val="NoSpacing"/>
              <w:cnfStyle w:val="000000100000"/>
              <w:rPr>
                <w:rFonts w:asciiTheme="minorHAnsi" w:hAnsiTheme="minorHAnsi"/>
                <w:sz w:val="21"/>
                <w:szCs w:val="21"/>
              </w:rPr>
            </w:pPr>
          </w:p>
        </w:tc>
      </w:tr>
      <w:tr w:rsidR="00D3455E" w:rsidRPr="002C19F2" w:rsidTr="00E9748A">
        <w:trPr>
          <w:trHeight w:val="600"/>
        </w:trPr>
        <w:tc>
          <w:tcPr>
            <w:cnfStyle w:val="001000000000"/>
            <w:tcW w:w="1458" w:type="dxa"/>
            <w:tcBorders>
              <w:top w:val="single" w:sz="4" w:space="0" w:color="auto"/>
              <w:left w:val="single" w:sz="2" w:space="0" w:color="auto"/>
              <w:bottom w:val="single" w:sz="4" w:space="0" w:color="auto"/>
              <w:right w:val="single" w:sz="2" w:space="0" w:color="auto"/>
            </w:tcBorders>
            <w:shd w:val="clear" w:color="auto" w:fill="FFFF66"/>
            <w:hideMark/>
          </w:tcPr>
          <w:p w:rsidR="00A72693" w:rsidRDefault="00A72693" w:rsidP="00250CC9">
            <w:pPr>
              <w:jc w:val="right"/>
              <w:rPr>
                <w:rFonts w:ascii="Calibri" w:eastAsia="Times New Roman" w:hAnsi="Calibri" w:cs="Times New Roman"/>
                <w:color w:val="000000"/>
                <w:sz w:val="32"/>
                <w:szCs w:val="32"/>
              </w:rPr>
            </w:pPr>
            <w:r w:rsidRPr="00A176A0">
              <w:rPr>
                <w:rFonts w:ascii="Calibri" w:eastAsia="Times New Roman" w:hAnsi="Calibri" w:cs="Times New Roman"/>
                <w:color w:val="000000"/>
                <w:sz w:val="32"/>
                <w:szCs w:val="32"/>
              </w:rPr>
              <w:t>3</w:t>
            </w:r>
          </w:p>
          <w:p w:rsidR="00A72693" w:rsidRPr="00A176A0" w:rsidRDefault="00A72693" w:rsidP="00D3455E">
            <w:pPr>
              <w:jc w:val="right"/>
              <w:rPr>
                <w:rFonts w:ascii="Calibri" w:eastAsia="Times New Roman" w:hAnsi="Calibri" w:cs="Times New Roman"/>
                <w:color w:val="000000"/>
              </w:rPr>
            </w:pPr>
            <w:r w:rsidRPr="00A176A0">
              <w:rPr>
                <w:rFonts w:ascii="Calibri" w:eastAsia="Times New Roman" w:hAnsi="Calibri" w:cs="Times New Roman"/>
                <w:color w:val="000000"/>
              </w:rPr>
              <w:t xml:space="preserve">Program Guidance </w:t>
            </w: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205BEE" w:rsidP="005D1261">
            <w:pPr>
              <w:pStyle w:val="NoSpacing"/>
              <w:cnfStyle w:val="000000000000"/>
              <w:rPr>
                <w:rFonts w:asciiTheme="minorHAnsi" w:hAnsiTheme="minorHAnsi"/>
                <w:sz w:val="21"/>
                <w:szCs w:val="21"/>
              </w:rPr>
            </w:pPr>
            <w:r w:rsidRPr="00530DE2">
              <w:rPr>
                <w:rFonts w:asciiTheme="minorHAnsi" w:hAnsiTheme="minorHAnsi"/>
                <w:sz w:val="21"/>
                <w:szCs w:val="21"/>
              </w:rPr>
              <w:t>Building management capacity for addressing climate change</w:t>
            </w: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205BEE" w:rsidP="005D1261">
            <w:pPr>
              <w:pStyle w:val="NoSpacing"/>
              <w:cnfStyle w:val="000000000000"/>
              <w:rPr>
                <w:rFonts w:asciiTheme="minorHAnsi" w:hAnsiTheme="minorHAnsi"/>
                <w:sz w:val="21"/>
                <w:szCs w:val="21"/>
              </w:rPr>
            </w:pPr>
            <w:r w:rsidRPr="00530DE2">
              <w:rPr>
                <w:rFonts w:asciiTheme="minorHAnsi" w:hAnsiTheme="minorHAnsi"/>
                <w:sz w:val="21"/>
                <w:szCs w:val="21"/>
              </w:rPr>
              <w:t>Align Forest Service policy and direction</w:t>
            </w:r>
          </w:p>
        </w:tc>
        <w:tc>
          <w:tcPr>
            <w:tcW w:w="2790" w:type="dxa"/>
            <w:tcBorders>
              <w:top w:val="single" w:sz="4" w:space="0" w:color="auto"/>
              <w:left w:val="single" w:sz="2" w:space="0" w:color="auto"/>
              <w:bottom w:val="single" w:sz="4" w:space="0" w:color="auto"/>
              <w:right w:val="single" w:sz="4" w:space="0" w:color="auto"/>
            </w:tcBorders>
            <w:vAlign w:val="center"/>
            <w:hideMark/>
          </w:tcPr>
          <w:p w:rsidR="00A72693" w:rsidRPr="00530DE2" w:rsidRDefault="00A72693" w:rsidP="005D1261">
            <w:pPr>
              <w:pStyle w:val="NoSpacing"/>
              <w:cnfStyle w:val="000000000000"/>
              <w:rPr>
                <w:rFonts w:asciiTheme="minorHAnsi" w:hAnsiTheme="minorHAnsi"/>
                <w:sz w:val="21"/>
                <w:szCs w:val="21"/>
              </w:rPr>
            </w:pPr>
          </w:p>
        </w:tc>
      </w:tr>
      <w:tr w:rsidR="00D3455E" w:rsidRPr="002C19F2" w:rsidTr="00E9748A">
        <w:trPr>
          <w:cnfStyle w:val="000000100000"/>
          <w:trHeight w:val="907"/>
        </w:trPr>
        <w:tc>
          <w:tcPr>
            <w:cnfStyle w:val="001000000000"/>
            <w:tcW w:w="1458" w:type="dxa"/>
            <w:vMerge w:val="restart"/>
            <w:tcBorders>
              <w:top w:val="single" w:sz="4" w:space="0" w:color="auto"/>
              <w:left w:val="single" w:sz="2" w:space="0" w:color="auto"/>
              <w:bottom w:val="single" w:sz="4" w:space="0" w:color="auto"/>
              <w:right w:val="single" w:sz="2" w:space="0" w:color="auto"/>
            </w:tcBorders>
            <w:shd w:val="clear" w:color="auto" w:fill="FFFF66"/>
            <w:hideMark/>
          </w:tcPr>
          <w:p w:rsidR="00A72693" w:rsidRDefault="00A72693" w:rsidP="00250CC9">
            <w:pPr>
              <w:jc w:val="right"/>
              <w:rPr>
                <w:rFonts w:ascii="Calibri" w:eastAsia="Times New Roman" w:hAnsi="Calibri" w:cs="Times New Roman"/>
                <w:color w:val="000000"/>
                <w:sz w:val="32"/>
                <w:szCs w:val="32"/>
              </w:rPr>
            </w:pPr>
            <w:r w:rsidRPr="00A176A0">
              <w:rPr>
                <w:rFonts w:ascii="Calibri" w:eastAsia="Times New Roman" w:hAnsi="Calibri" w:cs="Times New Roman"/>
                <w:color w:val="000000"/>
                <w:sz w:val="32"/>
                <w:szCs w:val="32"/>
              </w:rPr>
              <w:t>4</w:t>
            </w:r>
          </w:p>
          <w:p w:rsidR="00313F41" w:rsidRDefault="00A72693" w:rsidP="00313F41">
            <w:pPr>
              <w:jc w:val="right"/>
              <w:rPr>
                <w:rFonts w:ascii="Calibri" w:eastAsia="Times New Roman" w:hAnsi="Calibri" w:cs="Times New Roman"/>
                <w:color w:val="000000"/>
              </w:rPr>
            </w:pPr>
            <w:r>
              <w:rPr>
                <w:rFonts w:ascii="Calibri" w:eastAsia="Times New Roman" w:hAnsi="Calibri" w:cs="Times New Roman"/>
                <w:color w:val="000000"/>
              </w:rPr>
              <w:t>S</w:t>
            </w:r>
            <w:r w:rsidRPr="00A176A0">
              <w:rPr>
                <w:rFonts w:ascii="Calibri" w:eastAsia="Times New Roman" w:hAnsi="Calibri" w:cs="Times New Roman"/>
                <w:color w:val="000000"/>
              </w:rPr>
              <w:t>cience</w:t>
            </w:r>
            <w:r w:rsidR="00313F41">
              <w:rPr>
                <w:rFonts w:ascii="Calibri" w:eastAsia="Times New Roman" w:hAnsi="Calibri" w:cs="Times New Roman"/>
                <w:color w:val="000000"/>
              </w:rPr>
              <w:t xml:space="preserve"> </w:t>
            </w:r>
            <w:r w:rsidRPr="00A176A0">
              <w:rPr>
                <w:rFonts w:ascii="Calibri" w:eastAsia="Times New Roman" w:hAnsi="Calibri" w:cs="Times New Roman"/>
                <w:color w:val="000000"/>
              </w:rPr>
              <w:t>and</w:t>
            </w:r>
          </w:p>
          <w:p w:rsidR="00A72693" w:rsidRDefault="00A72693" w:rsidP="00313F41">
            <w:pPr>
              <w:jc w:val="right"/>
              <w:rPr>
                <w:rFonts w:ascii="Calibri" w:eastAsia="Times New Roman" w:hAnsi="Calibri" w:cs="Times New Roman"/>
                <w:color w:val="000000"/>
              </w:rPr>
            </w:pPr>
            <w:r>
              <w:rPr>
                <w:rFonts w:ascii="Calibri" w:eastAsia="Times New Roman" w:hAnsi="Calibri" w:cs="Times New Roman"/>
                <w:color w:val="000000"/>
              </w:rPr>
              <w:t>M</w:t>
            </w:r>
            <w:r w:rsidRPr="00A176A0">
              <w:rPr>
                <w:rFonts w:ascii="Calibri" w:eastAsia="Times New Roman" w:hAnsi="Calibri" w:cs="Times New Roman"/>
                <w:color w:val="000000"/>
              </w:rPr>
              <w:t>anagement</w:t>
            </w:r>
          </w:p>
          <w:p w:rsidR="00D3455E" w:rsidRPr="00A176A0" w:rsidRDefault="00D3455E" w:rsidP="00313F41">
            <w:pPr>
              <w:jc w:val="right"/>
              <w:rPr>
                <w:rFonts w:ascii="Calibri" w:eastAsia="Times New Roman" w:hAnsi="Calibri" w:cs="Times New Roman"/>
                <w:color w:val="000000"/>
              </w:rPr>
            </w:pPr>
            <w:r>
              <w:rPr>
                <w:rFonts w:ascii="Calibri" w:eastAsia="Times New Roman" w:hAnsi="Calibri" w:cs="Times New Roman"/>
                <w:color w:val="000000"/>
              </w:rPr>
              <w:t>Partnerships</w:t>
            </w: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205BEE" w:rsidP="005D1261">
            <w:pPr>
              <w:pStyle w:val="NoSpacing"/>
              <w:cnfStyle w:val="000000100000"/>
              <w:rPr>
                <w:rFonts w:asciiTheme="minorHAnsi" w:hAnsiTheme="minorHAnsi"/>
                <w:sz w:val="21"/>
                <w:szCs w:val="21"/>
              </w:rPr>
            </w:pPr>
            <w:r w:rsidRPr="00530DE2">
              <w:rPr>
                <w:rFonts w:asciiTheme="minorHAnsi" w:hAnsiTheme="minorHAnsi"/>
                <w:sz w:val="21"/>
                <w:szCs w:val="21"/>
              </w:rPr>
              <w:t xml:space="preserve">Providing basic and applied science </w:t>
            </w: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205BEE" w:rsidP="005D1261">
            <w:pPr>
              <w:pStyle w:val="NoSpacing"/>
              <w:cnfStyle w:val="000000100000"/>
              <w:rPr>
                <w:rFonts w:asciiTheme="minorHAnsi" w:hAnsiTheme="minorHAnsi"/>
                <w:sz w:val="21"/>
                <w:szCs w:val="21"/>
              </w:rPr>
            </w:pPr>
            <w:r w:rsidRPr="00530DE2">
              <w:rPr>
                <w:rFonts w:asciiTheme="minorHAnsi" w:hAnsiTheme="minorHAnsi"/>
                <w:sz w:val="21"/>
                <w:szCs w:val="21"/>
              </w:rPr>
              <w:t>Develop vulnerability assessments through partnerships</w:t>
            </w:r>
          </w:p>
        </w:tc>
        <w:tc>
          <w:tcPr>
            <w:tcW w:w="2790" w:type="dxa"/>
            <w:tcBorders>
              <w:top w:val="single" w:sz="4" w:space="0" w:color="auto"/>
              <w:left w:val="single" w:sz="2" w:space="0" w:color="auto"/>
              <w:bottom w:val="single" w:sz="4" w:space="0" w:color="auto"/>
              <w:right w:val="single" w:sz="4" w:space="0" w:color="auto"/>
            </w:tcBorders>
            <w:vAlign w:val="center"/>
            <w:hideMark/>
          </w:tcPr>
          <w:p w:rsidR="00A72693" w:rsidRPr="00530DE2" w:rsidRDefault="00205BEE" w:rsidP="005D1261">
            <w:pPr>
              <w:pStyle w:val="NoSpacing"/>
              <w:cnfStyle w:val="000000100000"/>
              <w:rPr>
                <w:rFonts w:asciiTheme="minorHAnsi" w:hAnsiTheme="minorHAnsi"/>
                <w:sz w:val="21"/>
                <w:szCs w:val="21"/>
              </w:rPr>
            </w:pPr>
            <w:r w:rsidRPr="00530DE2">
              <w:rPr>
                <w:rFonts w:asciiTheme="minorHAnsi" w:hAnsiTheme="minorHAnsi"/>
                <w:sz w:val="21"/>
                <w:szCs w:val="21"/>
              </w:rPr>
              <w:t>Fortify internal climate change partnerships</w:t>
            </w:r>
          </w:p>
        </w:tc>
      </w:tr>
      <w:tr w:rsidR="00D3455E" w:rsidRPr="002C19F2" w:rsidTr="00E9748A">
        <w:trPr>
          <w:trHeight w:val="907"/>
        </w:trPr>
        <w:tc>
          <w:tcPr>
            <w:cnfStyle w:val="001000000000"/>
            <w:tcW w:w="1458" w:type="dxa"/>
            <w:vMerge/>
            <w:tcBorders>
              <w:top w:val="single" w:sz="4" w:space="0" w:color="auto"/>
              <w:left w:val="single" w:sz="2" w:space="0" w:color="auto"/>
              <w:bottom w:val="single" w:sz="4" w:space="0" w:color="auto"/>
              <w:right w:val="single" w:sz="2" w:space="0" w:color="auto"/>
            </w:tcBorders>
            <w:shd w:val="clear" w:color="auto" w:fill="FFFF66"/>
            <w:hideMark/>
          </w:tcPr>
          <w:p w:rsidR="00A72693" w:rsidRPr="00A176A0" w:rsidRDefault="00A72693" w:rsidP="00250CC9">
            <w:pPr>
              <w:rPr>
                <w:rFonts w:ascii="Calibri" w:eastAsia="Times New Roman" w:hAnsi="Calibri" w:cs="Times New Roman"/>
                <w:color w:val="000000"/>
                <w:sz w:val="32"/>
                <w:szCs w:val="32"/>
              </w:rPr>
            </w:pP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205BEE" w:rsidP="005D1261">
            <w:pPr>
              <w:pStyle w:val="NoSpacing"/>
              <w:cnfStyle w:val="000000000000"/>
              <w:rPr>
                <w:rFonts w:asciiTheme="minorHAnsi" w:hAnsiTheme="minorHAnsi"/>
                <w:sz w:val="21"/>
                <w:szCs w:val="21"/>
              </w:rPr>
            </w:pPr>
            <w:r w:rsidRPr="00530DE2">
              <w:rPr>
                <w:rFonts w:asciiTheme="minorHAnsi" w:hAnsiTheme="minorHAnsi"/>
                <w:sz w:val="21"/>
                <w:szCs w:val="21"/>
              </w:rPr>
              <w:t>Conducting workshops for scientists and managers</w:t>
            </w: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A72693" w:rsidP="005D1261">
            <w:pPr>
              <w:pStyle w:val="NoSpacing"/>
              <w:cnfStyle w:val="000000000000"/>
              <w:rPr>
                <w:rFonts w:asciiTheme="minorHAnsi" w:hAnsiTheme="minorHAnsi"/>
                <w:sz w:val="21"/>
                <w:szCs w:val="21"/>
              </w:rPr>
            </w:pPr>
          </w:p>
        </w:tc>
        <w:tc>
          <w:tcPr>
            <w:tcW w:w="2790" w:type="dxa"/>
            <w:tcBorders>
              <w:top w:val="single" w:sz="4" w:space="0" w:color="auto"/>
              <w:left w:val="single" w:sz="2" w:space="0" w:color="auto"/>
              <w:bottom w:val="single" w:sz="4" w:space="0" w:color="auto"/>
              <w:right w:val="single" w:sz="4" w:space="0" w:color="auto"/>
            </w:tcBorders>
            <w:vAlign w:val="center"/>
            <w:hideMark/>
          </w:tcPr>
          <w:p w:rsidR="00A72693" w:rsidRPr="00530DE2" w:rsidRDefault="00205BEE" w:rsidP="005D1261">
            <w:pPr>
              <w:pStyle w:val="NoSpacing"/>
              <w:cnfStyle w:val="000000000000"/>
              <w:rPr>
                <w:rFonts w:asciiTheme="minorHAnsi" w:hAnsiTheme="minorHAnsi"/>
                <w:sz w:val="21"/>
                <w:szCs w:val="21"/>
              </w:rPr>
            </w:pPr>
            <w:r w:rsidRPr="00530DE2">
              <w:rPr>
                <w:rFonts w:asciiTheme="minorHAnsi" w:hAnsiTheme="minorHAnsi"/>
                <w:sz w:val="21"/>
                <w:szCs w:val="21"/>
              </w:rPr>
              <w:t>Expand capacity for assessing the social impacts of climate change.</w:t>
            </w:r>
          </w:p>
        </w:tc>
      </w:tr>
      <w:tr w:rsidR="00D3455E" w:rsidRPr="002C19F2" w:rsidTr="00E9748A">
        <w:trPr>
          <w:cnfStyle w:val="000000100000"/>
          <w:trHeight w:val="864"/>
        </w:trPr>
        <w:tc>
          <w:tcPr>
            <w:cnfStyle w:val="001000000000"/>
            <w:tcW w:w="1458" w:type="dxa"/>
            <w:vMerge w:val="restart"/>
            <w:tcBorders>
              <w:top w:val="single" w:sz="4" w:space="0" w:color="auto"/>
              <w:left w:val="single" w:sz="2" w:space="0" w:color="auto"/>
              <w:bottom w:val="single" w:sz="4" w:space="0" w:color="auto"/>
              <w:right w:val="single" w:sz="2" w:space="0" w:color="auto"/>
            </w:tcBorders>
            <w:shd w:val="clear" w:color="auto" w:fill="FFFF66"/>
            <w:hideMark/>
          </w:tcPr>
          <w:p w:rsidR="00A72693" w:rsidRDefault="00A72693" w:rsidP="00250CC9">
            <w:pPr>
              <w:jc w:val="right"/>
              <w:rPr>
                <w:rFonts w:ascii="Calibri" w:eastAsia="Times New Roman" w:hAnsi="Calibri" w:cs="Times New Roman"/>
                <w:color w:val="000000"/>
                <w:sz w:val="32"/>
                <w:szCs w:val="32"/>
              </w:rPr>
            </w:pPr>
            <w:r w:rsidRPr="00A176A0">
              <w:rPr>
                <w:rFonts w:ascii="Calibri" w:eastAsia="Times New Roman" w:hAnsi="Calibri" w:cs="Times New Roman"/>
                <w:color w:val="000000"/>
                <w:sz w:val="32"/>
                <w:szCs w:val="32"/>
              </w:rPr>
              <w:t>5</w:t>
            </w:r>
          </w:p>
          <w:p w:rsidR="00A72693" w:rsidRPr="004F08F6" w:rsidRDefault="00D3455E" w:rsidP="00250CC9">
            <w:pPr>
              <w:jc w:val="right"/>
              <w:rPr>
                <w:rFonts w:ascii="Calibri" w:eastAsia="Times New Roman" w:hAnsi="Calibri" w:cs="Times New Roman"/>
                <w:color w:val="000000"/>
              </w:rPr>
            </w:pPr>
            <w:r>
              <w:rPr>
                <w:rFonts w:ascii="Calibri" w:eastAsia="Times New Roman" w:hAnsi="Calibri" w:cs="Times New Roman"/>
                <w:color w:val="000000"/>
              </w:rPr>
              <w:t>Other</w:t>
            </w:r>
            <w:r w:rsidRPr="004F08F6">
              <w:rPr>
                <w:rFonts w:ascii="Calibri" w:eastAsia="Times New Roman" w:hAnsi="Calibri" w:cs="Times New Roman"/>
                <w:color w:val="000000"/>
              </w:rPr>
              <w:t xml:space="preserve"> </w:t>
            </w:r>
            <w:r w:rsidR="00A72693" w:rsidRPr="004F08F6">
              <w:rPr>
                <w:rFonts w:ascii="Calibri" w:eastAsia="Times New Roman" w:hAnsi="Calibri" w:cs="Times New Roman"/>
                <w:color w:val="000000"/>
              </w:rPr>
              <w:t>Partnerships</w:t>
            </w: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205BEE" w:rsidP="005D1261">
            <w:pPr>
              <w:pStyle w:val="NoSpacing"/>
              <w:cnfStyle w:val="000000100000"/>
              <w:rPr>
                <w:rFonts w:asciiTheme="minorHAnsi" w:hAnsiTheme="minorHAnsi"/>
                <w:sz w:val="21"/>
                <w:szCs w:val="21"/>
              </w:rPr>
            </w:pPr>
            <w:r w:rsidRPr="00530DE2">
              <w:rPr>
                <w:rFonts w:asciiTheme="minorHAnsi" w:hAnsiTheme="minorHAnsi"/>
                <w:sz w:val="21"/>
                <w:szCs w:val="21"/>
              </w:rPr>
              <w:t>Building public awareness of climate change</w:t>
            </w: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205BEE" w:rsidP="005D1261">
            <w:pPr>
              <w:pStyle w:val="NoSpacing"/>
              <w:cnfStyle w:val="000000100000"/>
              <w:rPr>
                <w:rFonts w:asciiTheme="minorHAnsi" w:hAnsiTheme="minorHAnsi"/>
                <w:sz w:val="21"/>
                <w:szCs w:val="21"/>
              </w:rPr>
            </w:pPr>
            <w:r w:rsidRPr="00530DE2">
              <w:rPr>
                <w:rFonts w:asciiTheme="minorHAnsi" w:hAnsiTheme="minorHAnsi"/>
                <w:sz w:val="21"/>
                <w:szCs w:val="21"/>
              </w:rPr>
              <w:t>Build public support for a strong, well-coordinated climate change response</w:t>
            </w:r>
          </w:p>
        </w:tc>
        <w:tc>
          <w:tcPr>
            <w:tcW w:w="2790" w:type="dxa"/>
            <w:tcBorders>
              <w:top w:val="single" w:sz="4" w:space="0" w:color="auto"/>
              <w:left w:val="single" w:sz="2" w:space="0" w:color="auto"/>
              <w:bottom w:val="single" w:sz="4" w:space="0" w:color="auto"/>
              <w:right w:val="single" w:sz="4" w:space="0" w:color="auto"/>
            </w:tcBorders>
            <w:vAlign w:val="center"/>
            <w:hideMark/>
          </w:tcPr>
          <w:p w:rsidR="00A72693" w:rsidRPr="00530DE2" w:rsidRDefault="00205BEE" w:rsidP="005D1261">
            <w:pPr>
              <w:pStyle w:val="NoSpacing"/>
              <w:cnfStyle w:val="000000100000"/>
              <w:rPr>
                <w:rFonts w:asciiTheme="minorHAnsi" w:hAnsiTheme="minorHAnsi"/>
                <w:sz w:val="21"/>
                <w:szCs w:val="21"/>
              </w:rPr>
            </w:pPr>
            <w:r w:rsidRPr="00530DE2">
              <w:rPr>
                <w:rFonts w:asciiTheme="minorHAnsi" w:hAnsiTheme="minorHAnsi"/>
                <w:sz w:val="21"/>
                <w:szCs w:val="21"/>
              </w:rPr>
              <w:t>Engage youth in climate change response</w:t>
            </w:r>
          </w:p>
        </w:tc>
      </w:tr>
      <w:tr w:rsidR="00D3455E" w:rsidRPr="002C19F2" w:rsidTr="00E9748A">
        <w:trPr>
          <w:trHeight w:val="1152"/>
        </w:trPr>
        <w:tc>
          <w:tcPr>
            <w:cnfStyle w:val="001000000000"/>
            <w:tcW w:w="1458" w:type="dxa"/>
            <w:vMerge/>
            <w:tcBorders>
              <w:top w:val="single" w:sz="4" w:space="0" w:color="auto"/>
              <w:left w:val="single" w:sz="2" w:space="0" w:color="auto"/>
              <w:bottom w:val="single" w:sz="4" w:space="0" w:color="auto"/>
              <w:right w:val="single" w:sz="2" w:space="0" w:color="auto"/>
            </w:tcBorders>
            <w:shd w:val="clear" w:color="auto" w:fill="FFFF66"/>
            <w:hideMark/>
          </w:tcPr>
          <w:p w:rsidR="00A72693" w:rsidRPr="00A176A0" w:rsidRDefault="00A72693" w:rsidP="00250CC9">
            <w:pPr>
              <w:rPr>
                <w:rFonts w:ascii="Calibri" w:eastAsia="Times New Roman" w:hAnsi="Calibri" w:cs="Times New Roman"/>
                <w:color w:val="000000"/>
                <w:sz w:val="32"/>
                <w:szCs w:val="32"/>
              </w:rPr>
            </w:pP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A72693" w:rsidP="005D1261">
            <w:pPr>
              <w:pStyle w:val="NoSpacing"/>
              <w:cnfStyle w:val="000000000000"/>
              <w:rPr>
                <w:rFonts w:asciiTheme="minorHAnsi" w:hAnsiTheme="minorHAnsi"/>
                <w:sz w:val="21"/>
                <w:szCs w:val="21"/>
              </w:rPr>
            </w:pP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205BEE" w:rsidP="005D1261">
            <w:pPr>
              <w:pStyle w:val="NoSpacing"/>
              <w:cnfStyle w:val="000000000000"/>
              <w:rPr>
                <w:rFonts w:asciiTheme="minorHAnsi" w:hAnsiTheme="minorHAnsi"/>
                <w:sz w:val="21"/>
                <w:szCs w:val="21"/>
              </w:rPr>
            </w:pPr>
            <w:r w:rsidRPr="00530DE2">
              <w:rPr>
                <w:rFonts w:asciiTheme="minorHAnsi" w:hAnsiTheme="minorHAnsi"/>
                <w:sz w:val="21"/>
                <w:szCs w:val="21"/>
              </w:rPr>
              <w:t>Use collaborative approaches to support multiparty climate change responses</w:t>
            </w:r>
          </w:p>
        </w:tc>
        <w:tc>
          <w:tcPr>
            <w:tcW w:w="2790" w:type="dxa"/>
            <w:tcBorders>
              <w:top w:val="single" w:sz="4" w:space="0" w:color="auto"/>
              <w:left w:val="single" w:sz="2" w:space="0" w:color="auto"/>
              <w:bottom w:val="single" w:sz="4" w:space="0" w:color="auto"/>
              <w:right w:val="single" w:sz="4" w:space="0" w:color="auto"/>
            </w:tcBorders>
            <w:vAlign w:val="center"/>
            <w:hideMark/>
          </w:tcPr>
          <w:p w:rsidR="00A72693" w:rsidRPr="00530DE2" w:rsidRDefault="00205BEE" w:rsidP="005D1261">
            <w:pPr>
              <w:pStyle w:val="NoSpacing"/>
              <w:cnfStyle w:val="000000000000"/>
              <w:rPr>
                <w:rFonts w:asciiTheme="minorHAnsi" w:hAnsiTheme="minorHAnsi"/>
                <w:sz w:val="21"/>
                <w:szCs w:val="21"/>
              </w:rPr>
            </w:pPr>
            <w:r w:rsidRPr="00530DE2">
              <w:rPr>
                <w:rFonts w:asciiTheme="minorHAnsi" w:hAnsiTheme="minorHAnsi"/>
                <w:sz w:val="21"/>
                <w:szCs w:val="21"/>
              </w:rPr>
              <w:t xml:space="preserve">Build </w:t>
            </w:r>
            <w:r w:rsidR="00D75D54" w:rsidRPr="00530DE2">
              <w:rPr>
                <w:rFonts w:asciiTheme="minorHAnsi" w:hAnsiTheme="minorHAnsi"/>
                <w:sz w:val="21"/>
                <w:szCs w:val="21"/>
              </w:rPr>
              <w:t>interagency</w:t>
            </w:r>
            <w:r w:rsidRPr="00530DE2">
              <w:rPr>
                <w:rFonts w:asciiTheme="minorHAnsi" w:hAnsiTheme="minorHAnsi"/>
                <w:sz w:val="21"/>
                <w:szCs w:val="21"/>
              </w:rPr>
              <w:t xml:space="preserve"> coordination</w:t>
            </w:r>
          </w:p>
        </w:tc>
      </w:tr>
      <w:tr w:rsidR="00D3455E" w:rsidRPr="002C19F2" w:rsidTr="00E9748A">
        <w:trPr>
          <w:cnfStyle w:val="000000100000"/>
          <w:trHeight w:val="864"/>
        </w:trPr>
        <w:tc>
          <w:tcPr>
            <w:cnfStyle w:val="001000000000"/>
            <w:tcW w:w="1458" w:type="dxa"/>
            <w:vMerge/>
            <w:tcBorders>
              <w:top w:val="single" w:sz="4" w:space="0" w:color="auto"/>
              <w:left w:val="single" w:sz="2" w:space="0" w:color="auto"/>
              <w:bottom w:val="single" w:sz="4" w:space="0" w:color="auto"/>
              <w:right w:val="single" w:sz="2" w:space="0" w:color="auto"/>
            </w:tcBorders>
            <w:shd w:val="clear" w:color="auto" w:fill="FFFF66"/>
            <w:hideMark/>
          </w:tcPr>
          <w:p w:rsidR="00A72693" w:rsidRPr="00A176A0" w:rsidRDefault="00A72693" w:rsidP="00250CC9">
            <w:pPr>
              <w:rPr>
                <w:rFonts w:ascii="Calibri" w:eastAsia="Times New Roman" w:hAnsi="Calibri" w:cs="Times New Roman"/>
                <w:color w:val="000000"/>
                <w:sz w:val="32"/>
                <w:szCs w:val="32"/>
              </w:rPr>
            </w:pP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A72693" w:rsidP="005D1261">
            <w:pPr>
              <w:pStyle w:val="NoSpacing"/>
              <w:cnfStyle w:val="000000100000"/>
              <w:rPr>
                <w:rFonts w:asciiTheme="minorHAnsi" w:hAnsiTheme="minorHAnsi"/>
                <w:sz w:val="21"/>
                <w:szCs w:val="21"/>
              </w:rPr>
            </w:pP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205BEE" w:rsidP="005D1261">
            <w:pPr>
              <w:pStyle w:val="NoSpacing"/>
              <w:cnfStyle w:val="000000100000"/>
              <w:rPr>
                <w:rFonts w:asciiTheme="minorHAnsi" w:hAnsiTheme="minorHAnsi"/>
                <w:sz w:val="21"/>
                <w:szCs w:val="21"/>
              </w:rPr>
            </w:pPr>
            <w:r w:rsidRPr="00530DE2">
              <w:rPr>
                <w:rFonts w:asciiTheme="minorHAnsi" w:hAnsiTheme="minorHAnsi"/>
                <w:sz w:val="21"/>
                <w:szCs w:val="21"/>
              </w:rPr>
              <w:t>Develop vulnerability assessments through partnerships</w:t>
            </w:r>
          </w:p>
        </w:tc>
        <w:tc>
          <w:tcPr>
            <w:tcW w:w="2790" w:type="dxa"/>
            <w:tcBorders>
              <w:top w:val="single" w:sz="4" w:space="0" w:color="auto"/>
              <w:left w:val="single" w:sz="2" w:space="0" w:color="auto"/>
              <w:bottom w:val="single" w:sz="4" w:space="0" w:color="auto"/>
              <w:right w:val="single" w:sz="4" w:space="0" w:color="auto"/>
            </w:tcBorders>
            <w:vAlign w:val="center"/>
            <w:hideMark/>
          </w:tcPr>
          <w:p w:rsidR="00A72693" w:rsidRPr="00530DE2" w:rsidRDefault="00205BEE" w:rsidP="005D1261">
            <w:pPr>
              <w:pStyle w:val="NoSpacing"/>
              <w:cnfStyle w:val="000000100000"/>
              <w:rPr>
                <w:rFonts w:asciiTheme="minorHAnsi" w:hAnsiTheme="minorHAnsi"/>
                <w:sz w:val="21"/>
                <w:szCs w:val="21"/>
              </w:rPr>
            </w:pPr>
            <w:r w:rsidRPr="00530DE2">
              <w:rPr>
                <w:rFonts w:asciiTheme="minorHAnsi" w:hAnsiTheme="minorHAnsi"/>
                <w:sz w:val="21"/>
                <w:szCs w:val="21"/>
              </w:rPr>
              <w:t>Expand capacity for assessing the social impacts of climate change.</w:t>
            </w:r>
          </w:p>
        </w:tc>
      </w:tr>
      <w:tr w:rsidR="00D3455E" w:rsidRPr="002C19F2" w:rsidTr="00E9748A">
        <w:trPr>
          <w:trHeight w:val="600"/>
        </w:trPr>
        <w:tc>
          <w:tcPr>
            <w:cnfStyle w:val="001000000000"/>
            <w:tcW w:w="1458" w:type="dxa"/>
            <w:vMerge/>
            <w:tcBorders>
              <w:top w:val="single" w:sz="4" w:space="0" w:color="auto"/>
              <w:left w:val="single" w:sz="2" w:space="0" w:color="auto"/>
              <w:bottom w:val="single" w:sz="4" w:space="0" w:color="auto"/>
              <w:right w:val="single" w:sz="2" w:space="0" w:color="auto"/>
            </w:tcBorders>
            <w:shd w:val="clear" w:color="auto" w:fill="FFFF66"/>
            <w:hideMark/>
          </w:tcPr>
          <w:p w:rsidR="00A72693" w:rsidRPr="00A176A0" w:rsidRDefault="00A72693" w:rsidP="00250CC9">
            <w:pPr>
              <w:rPr>
                <w:rFonts w:ascii="Calibri" w:eastAsia="Times New Roman" w:hAnsi="Calibri" w:cs="Times New Roman"/>
                <w:color w:val="000000"/>
                <w:sz w:val="32"/>
                <w:szCs w:val="32"/>
              </w:rPr>
            </w:pP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A72693" w:rsidP="005D1261">
            <w:pPr>
              <w:pStyle w:val="NoSpacing"/>
              <w:cnfStyle w:val="000000000000"/>
              <w:rPr>
                <w:rFonts w:asciiTheme="minorHAnsi" w:hAnsiTheme="minorHAnsi"/>
                <w:sz w:val="21"/>
                <w:szCs w:val="21"/>
              </w:rPr>
            </w:pP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A72693" w:rsidP="005D1261">
            <w:pPr>
              <w:pStyle w:val="NoSpacing"/>
              <w:cnfStyle w:val="000000000000"/>
              <w:rPr>
                <w:rFonts w:asciiTheme="minorHAnsi" w:hAnsiTheme="minorHAnsi"/>
                <w:sz w:val="21"/>
                <w:szCs w:val="21"/>
              </w:rPr>
            </w:pPr>
          </w:p>
        </w:tc>
        <w:tc>
          <w:tcPr>
            <w:tcW w:w="2790" w:type="dxa"/>
            <w:tcBorders>
              <w:top w:val="single" w:sz="4" w:space="0" w:color="auto"/>
              <w:left w:val="single" w:sz="2" w:space="0" w:color="auto"/>
              <w:bottom w:val="single" w:sz="4" w:space="0" w:color="auto"/>
              <w:right w:val="single" w:sz="4" w:space="0" w:color="auto"/>
            </w:tcBorders>
            <w:vAlign w:val="center"/>
            <w:hideMark/>
          </w:tcPr>
          <w:p w:rsidR="00A72693" w:rsidRPr="00530DE2" w:rsidRDefault="00205BEE" w:rsidP="005D1261">
            <w:pPr>
              <w:pStyle w:val="NoSpacing"/>
              <w:cnfStyle w:val="000000000000"/>
              <w:rPr>
                <w:rFonts w:asciiTheme="minorHAnsi" w:hAnsiTheme="minorHAnsi"/>
                <w:sz w:val="21"/>
                <w:szCs w:val="21"/>
              </w:rPr>
            </w:pPr>
            <w:r w:rsidRPr="00530DE2">
              <w:rPr>
                <w:rFonts w:asciiTheme="minorHAnsi" w:hAnsiTheme="minorHAnsi"/>
                <w:sz w:val="21"/>
                <w:szCs w:val="21"/>
              </w:rPr>
              <w:t>Support community and regional collaboration.</w:t>
            </w:r>
          </w:p>
        </w:tc>
      </w:tr>
      <w:tr w:rsidR="00D3455E" w:rsidRPr="002C19F2" w:rsidTr="00E9748A">
        <w:trPr>
          <w:cnfStyle w:val="000000100000"/>
          <w:trHeight w:val="907"/>
        </w:trPr>
        <w:tc>
          <w:tcPr>
            <w:cnfStyle w:val="001000000000"/>
            <w:tcW w:w="1458" w:type="dxa"/>
            <w:vMerge w:val="restart"/>
            <w:tcBorders>
              <w:top w:val="single" w:sz="4" w:space="0" w:color="auto"/>
              <w:left w:val="single" w:sz="2" w:space="0" w:color="auto"/>
              <w:bottom w:val="single" w:sz="4" w:space="0" w:color="auto"/>
              <w:right w:val="single" w:sz="2" w:space="0" w:color="auto"/>
            </w:tcBorders>
            <w:shd w:val="clear" w:color="auto" w:fill="FFFF66"/>
            <w:hideMark/>
          </w:tcPr>
          <w:p w:rsidR="00A72693" w:rsidRDefault="00A72693" w:rsidP="00250CC9">
            <w:pPr>
              <w:jc w:val="right"/>
              <w:rPr>
                <w:rFonts w:ascii="Calibri" w:eastAsia="Times New Roman" w:hAnsi="Calibri" w:cs="Times New Roman"/>
                <w:color w:val="000000"/>
                <w:sz w:val="32"/>
                <w:szCs w:val="32"/>
              </w:rPr>
            </w:pPr>
            <w:r w:rsidRPr="00A176A0">
              <w:rPr>
                <w:rFonts w:ascii="Calibri" w:eastAsia="Times New Roman" w:hAnsi="Calibri" w:cs="Times New Roman"/>
                <w:color w:val="000000"/>
                <w:sz w:val="32"/>
                <w:szCs w:val="32"/>
              </w:rPr>
              <w:t>6</w:t>
            </w:r>
          </w:p>
          <w:p w:rsidR="00A72693" w:rsidRPr="004F08F6" w:rsidRDefault="00D3455E" w:rsidP="00250CC9">
            <w:pPr>
              <w:jc w:val="right"/>
              <w:rPr>
                <w:rFonts w:ascii="Calibri" w:eastAsia="Times New Roman" w:hAnsi="Calibri" w:cs="Times New Roman"/>
                <w:color w:val="000000"/>
              </w:rPr>
            </w:pPr>
            <w:r>
              <w:rPr>
                <w:rFonts w:ascii="Calibri" w:eastAsia="Times New Roman" w:hAnsi="Calibri" w:cs="Times New Roman"/>
                <w:color w:val="000000"/>
              </w:rPr>
              <w:t xml:space="preserve"> Assessing Vulnerability</w:t>
            </w: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205BEE" w:rsidP="005D1261">
            <w:pPr>
              <w:pStyle w:val="NoSpacing"/>
              <w:cnfStyle w:val="000000100000"/>
              <w:rPr>
                <w:rFonts w:asciiTheme="minorHAnsi" w:hAnsiTheme="minorHAnsi"/>
                <w:sz w:val="21"/>
                <w:szCs w:val="21"/>
              </w:rPr>
            </w:pPr>
            <w:r w:rsidRPr="00530DE2">
              <w:rPr>
                <w:rFonts w:asciiTheme="minorHAnsi" w:hAnsiTheme="minorHAnsi"/>
                <w:sz w:val="21"/>
                <w:szCs w:val="21"/>
              </w:rPr>
              <w:t xml:space="preserve">Providing basic and applied science </w:t>
            </w: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205BEE" w:rsidP="005D1261">
            <w:pPr>
              <w:pStyle w:val="NoSpacing"/>
              <w:cnfStyle w:val="000000100000"/>
              <w:rPr>
                <w:rFonts w:asciiTheme="minorHAnsi" w:hAnsiTheme="minorHAnsi"/>
                <w:sz w:val="21"/>
                <w:szCs w:val="21"/>
              </w:rPr>
            </w:pPr>
            <w:r w:rsidRPr="00530DE2">
              <w:rPr>
                <w:rFonts w:asciiTheme="minorHAnsi" w:hAnsiTheme="minorHAnsi"/>
                <w:sz w:val="21"/>
                <w:szCs w:val="21"/>
              </w:rPr>
              <w:t>Furnish more predictive information on climate change and variability</w:t>
            </w:r>
          </w:p>
        </w:tc>
        <w:tc>
          <w:tcPr>
            <w:tcW w:w="2790" w:type="dxa"/>
            <w:tcBorders>
              <w:top w:val="single" w:sz="4" w:space="0" w:color="auto"/>
              <w:left w:val="single" w:sz="2" w:space="0" w:color="auto"/>
              <w:bottom w:val="single" w:sz="4" w:space="0" w:color="auto"/>
              <w:right w:val="single" w:sz="4" w:space="0" w:color="auto"/>
            </w:tcBorders>
            <w:vAlign w:val="center"/>
            <w:hideMark/>
          </w:tcPr>
          <w:p w:rsidR="00A72693" w:rsidRPr="00530DE2" w:rsidRDefault="00205BEE" w:rsidP="005D1261">
            <w:pPr>
              <w:pStyle w:val="NoSpacing"/>
              <w:cnfStyle w:val="000000100000"/>
              <w:rPr>
                <w:rFonts w:asciiTheme="minorHAnsi" w:hAnsiTheme="minorHAnsi"/>
                <w:sz w:val="21"/>
                <w:szCs w:val="21"/>
              </w:rPr>
            </w:pPr>
            <w:r w:rsidRPr="00530DE2">
              <w:rPr>
                <w:rFonts w:asciiTheme="minorHAnsi" w:hAnsiTheme="minorHAnsi"/>
                <w:sz w:val="21"/>
                <w:szCs w:val="21"/>
              </w:rPr>
              <w:t>Expand capacity for assessing the social impacts of climate change.</w:t>
            </w:r>
          </w:p>
        </w:tc>
      </w:tr>
      <w:tr w:rsidR="00D3455E" w:rsidRPr="002C19F2" w:rsidTr="00E9748A">
        <w:trPr>
          <w:trHeight w:val="864"/>
        </w:trPr>
        <w:tc>
          <w:tcPr>
            <w:cnfStyle w:val="001000000000"/>
            <w:tcW w:w="1458" w:type="dxa"/>
            <w:vMerge/>
            <w:tcBorders>
              <w:top w:val="single" w:sz="4" w:space="0" w:color="auto"/>
              <w:left w:val="single" w:sz="2" w:space="0" w:color="auto"/>
              <w:bottom w:val="single" w:sz="4" w:space="0" w:color="auto"/>
              <w:right w:val="single" w:sz="2" w:space="0" w:color="auto"/>
            </w:tcBorders>
            <w:shd w:val="clear" w:color="auto" w:fill="FFFF66"/>
            <w:hideMark/>
          </w:tcPr>
          <w:p w:rsidR="00A72693" w:rsidRPr="00A176A0" w:rsidRDefault="00A72693" w:rsidP="00250CC9">
            <w:pPr>
              <w:rPr>
                <w:rFonts w:ascii="Calibri" w:eastAsia="Times New Roman" w:hAnsi="Calibri" w:cs="Times New Roman"/>
                <w:color w:val="000000"/>
                <w:sz w:val="32"/>
                <w:szCs w:val="32"/>
              </w:rPr>
            </w:pP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A72693" w:rsidP="005D1261">
            <w:pPr>
              <w:pStyle w:val="NoSpacing"/>
              <w:cnfStyle w:val="000000000000"/>
              <w:rPr>
                <w:rFonts w:asciiTheme="minorHAnsi" w:hAnsiTheme="minorHAnsi"/>
                <w:sz w:val="21"/>
                <w:szCs w:val="21"/>
              </w:rPr>
            </w:pP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205BEE" w:rsidP="005D1261">
            <w:pPr>
              <w:pStyle w:val="NoSpacing"/>
              <w:cnfStyle w:val="000000000000"/>
              <w:rPr>
                <w:rFonts w:asciiTheme="minorHAnsi" w:hAnsiTheme="minorHAnsi"/>
                <w:sz w:val="21"/>
                <w:szCs w:val="21"/>
              </w:rPr>
            </w:pPr>
            <w:r w:rsidRPr="00530DE2">
              <w:rPr>
                <w:rFonts w:asciiTheme="minorHAnsi" w:hAnsiTheme="minorHAnsi"/>
                <w:sz w:val="21"/>
                <w:szCs w:val="21"/>
              </w:rPr>
              <w:t>Develop vulnerability assessments through partnerships</w:t>
            </w:r>
          </w:p>
        </w:tc>
        <w:tc>
          <w:tcPr>
            <w:tcW w:w="2790" w:type="dxa"/>
            <w:tcBorders>
              <w:top w:val="single" w:sz="4" w:space="0" w:color="auto"/>
              <w:left w:val="single" w:sz="2" w:space="0" w:color="auto"/>
              <w:bottom w:val="single" w:sz="4" w:space="0" w:color="auto"/>
              <w:right w:val="single" w:sz="4" w:space="0" w:color="auto"/>
            </w:tcBorders>
            <w:vAlign w:val="center"/>
            <w:hideMark/>
          </w:tcPr>
          <w:p w:rsidR="00A72693" w:rsidRPr="00530DE2" w:rsidRDefault="00A72693" w:rsidP="005D1261">
            <w:pPr>
              <w:pStyle w:val="NoSpacing"/>
              <w:cnfStyle w:val="000000000000"/>
              <w:rPr>
                <w:rFonts w:asciiTheme="minorHAnsi" w:hAnsiTheme="minorHAnsi"/>
                <w:sz w:val="21"/>
                <w:szCs w:val="21"/>
              </w:rPr>
            </w:pPr>
          </w:p>
        </w:tc>
      </w:tr>
    </w:tbl>
    <w:p w:rsidR="00E52671" w:rsidRDefault="00E52671">
      <w:r>
        <w:rPr>
          <w:b/>
          <w:bCs/>
        </w:rPr>
        <w:br w:type="page"/>
      </w:r>
    </w:p>
    <w:tbl>
      <w:tblPr>
        <w:tblStyle w:val="MediumShading2-Accent3"/>
        <w:tblW w:w="9468" w:type="dxa"/>
        <w:tblBorders>
          <w:insideH w:val="single" w:sz="18" w:space="0" w:color="auto"/>
        </w:tblBorders>
        <w:tblLook w:val="04A0"/>
      </w:tblPr>
      <w:tblGrid>
        <w:gridCol w:w="1458"/>
        <w:gridCol w:w="2610"/>
        <w:gridCol w:w="2610"/>
        <w:gridCol w:w="2790"/>
      </w:tblGrid>
      <w:tr w:rsidR="00D3455E" w:rsidRPr="002C19F2" w:rsidTr="00E52671">
        <w:trPr>
          <w:cnfStyle w:val="100000000000"/>
          <w:trHeight w:val="1152"/>
        </w:trPr>
        <w:tc>
          <w:tcPr>
            <w:cnfStyle w:val="001000000100"/>
            <w:tcW w:w="1458" w:type="dxa"/>
            <w:vMerge w:val="restart"/>
            <w:tcBorders>
              <w:top w:val="single" w:sz="4" w:space="0" w:color="auto"/>
              <w:left w:val="single" w:sz="2" w:space="0" w:color="auto"/>
              <w:bottom w:val="single" w:sz="4" w:space="0" w:color="auto"/>
              <w:right w:val="single" w:sz="2" w:space="0" w:color="auto"/>
            </w:tcBorders>
            <w:shd w:val="clear" w:color="auto" w:fill="FFFF66"/>
            <w:hideMark/>
          </w:tcPr>
          <w:p w:rsidR="00A72693" w:rsidRDefault="00A72693" w:rsidP="00250CC9">
            <w:pPr>
              <w:jc w:val="right"/>
              <w:rPr>
                <w:rFonts w:ascii="Calibri" w:eastAsia="Times New Roman" w:hAnsi="Calibri" w:cs="Times New Roman"/>
                <w:color w:val="000000"/>
                <w:sz w:val="32"/>
                <w:szCs w:val="32"/>
              </w:rPr>
            </w:pPr>
            <w:r w:rsidRPr="00A176A0">
              <w:rPr>
                <w:rFonts w:ascii="Calibri" w:eastAsia="Times New Roman" w:hAnsi="Calibri" w:cs="Times New Roman"/>
                <w:color w:val="000000"/>
                <w:sz w:val="32"/>
                <w:szCs w:val="32"/>
              </w:rPr>
              <w:lastRenderedPageBreak/>
              <w:t>7</w:t>
            </w:r>
          </w:p>
          <w:p w:rsidR="00A72693" w:rsidRPr="006C3CE7" w:rsidRDefault="00A72693" w:rsidP="00250CC9">
            <w:pPr>
              <w:jc w:val="right"/>
              <w:rPr>
                <w:rFonts w:ascii="Calibri" w:eastAsia="Times New Roman" w:hAnsi="Calibri" w:cs="Times New Roman"/>
                <w:color w:val="000000"/>
              </w:rPr>
            </w:pPr>
            <w:r w:rsidRPr="006C3CE7">
              <w:rPr>
                <w:rFonts w:ascii="Calibri" w:eastAsia="Times New Roman" w:hAnsi="Calibri" w:cs="Times New Roman"/>
                <w:color w:val="000000"/>
              </w:rPr>
              <w:t xml:space="preserve">Adaptation </w:t>
            </w:r>
            <w:r w:rsidR="00A005C8">
              <w:rPr>
                <w:rFonts w:ascii="Calibri" w:eastAsia="Times New Roman" w:hAnsi="Calibri" w:cs="Times New Roman"/>
                <w:color w:val="000000"/>
              </w:rPr>
              <w:t xml:space="preserve"> Actions</w:t>
            </w:r>
          </w:p>
          <w:p w:rsidR="00A72693" w:rsidRPr="00A176A0" w:rsidRDefault="00A72693" w:rsidP="00250CC9">
            <w:pPr>
              <w:jc w:val="right"/>
              <w:rPr>
                <w:rFonts w:ascii="Calibri" w:eastAsia="Times New Roman" w:hAnsi="Calibri" w:cs="Times New Roman"/>
                <w:color w:val="000000"/>
                <w:sz w:val="32"/>
                <w:szCs w:val="32"/>
              </w:rPr>
            </w:pPr>
          </w:p>
        </w:tc>
        <w:tc>
          <w:tcPr>
            <w:tcW w:w="2610" w:type="dxa"/>
            <w:tcBorders>
              <w:top w:val="single" w:sz="4" w:space="0" w:color="auto"/>
              <w:left w:val="single" w:sz="2" w:space="0" w:color="auto"/>
              <w:bottom w:val="single" w:sz="4" w:space="0" w:color="auto"/>
              <w:right w:val="single" w:sz="2" w:space="0" w:color="auto"/>
            </w:tcBorders>
            <w:shd w:val="clear" w:color="auto" w:fill="auto"/>
            <w:vAlign w:val="center"/>
            <w:hideMark/>
          </w:tcPr>
          <w:p w:rsidR="00A72693" w:rsidRPr="00E52671" w:rsidRDefault="00205BEE" w:rsidP="005D1261">
            <w:pPr>
              <w:pStyle w:val="NoSpacing"/>
              <w:cnfStyle w:val="100000000000"/>
              <w:rPr>
                <w:rFonts w:asciiTheme="minorHAnsi" w:hAnsiTheme="minorHAnsi"/>
                <w:b w:val="0"/>
                <w:color w:val="auto"/>
                <w:sz w:val="21"/>
                <w:szCs w:val="21"/>
              </w:rPr>
            </w:pPr>
            <w:r w:rsidRPr="00E52671">
              <w:rPr>
                <w:rFonts w:asciiTheme="minorHAnsi" w:hAnsiTheme="minorHAnsi"/>
                <w:b w:val="0"/>
                <w:color w:val="auto"/>
                <w:sz w:val="21"/>
                <w:szCs w:val="21"/>
              </w:rPr>
              <w:t>Restoring healthy, resilient forest and grassland ecosystems</w:t>
            </w:r>
          </w:p>
        </w:tc>
        <w:tc>
          <w:tcPr>
            <w:tcW w:w="2610" w:type="dxa"/>
            <w:tcBorders>
              <w:top w:val="single" w:sz="4" w:space="0" w:color="auto"/>
              <w:left w:val="single" w:sz="2" w:space="0" w:color="auto"/>
              <w:bottom w:val="single" w:sz="4" w:space="0" w:color="auto"/>
              <w:right w:val="single" w:sz="2" w:space="0" w:color="auto"/>
            </w:tcBorders>
            <w:shd w:val="clear" w:color="auto" w:fill="auto"/>
            <w:vAlign w:val="center"/>
            <w:hideMark/>
          </w:tcPr>
          <w:p w:rsidR="00A72693" w:rsidRPr="00E52671" w:rsidRDefault="00205BEE" w:rsidP="005D1261">
            <w:pPr>
              <w:pStyle w:val="NoSpacing"/>
              <w:cnfStyle w:val="100000000000"/>
              <w:rPr>
                <w:rFonts w:asciiTheme="minorHAnsi" w:hAnsiTheme="minorHAnsi"/>
                <w:b w:val="0"/>
                <w:color w:val="auto"/>
                <w:sz w:val="21"/>
                <w:szCs w:val="21"/>
              </w:rPr>
            </w:pPr>
            <w:r w:rsidRPr="00E52671">
              <w:rPr>
                <w:rFonts w:asciiTheme="minorHAnsi" w:hAnsiTheme="minorHAnsi"/>
                <w:b w:val="0"/>
                <w:color w:val="auto"/>
                <w:sz w:val="21"/>
                <w:szCs w:val="21"/>
              </w:rPr>
              <w:t>Refine management practices using risk management and adaptive management</w:t>
            </w:r>
          </w:p>
        </w:tc>
        <w:tc>
          <w:tcPr>
            <w:tcW w:w="2790"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A72693" w:rsidRPr="00E52671" w:rsidRDefault="00205BEE" w:rsidP="005D1261">
            <w:pPr>
              <w:pStyle w:val="NoSpacing"/>
              <w:cnfStyle w:val="100000000000"/>
              <w:rPr>
                <w:rFonts w:asciiTheme="minorHAnsi" w:hAnsiTheme="minorHAnsi"/>
                <w:b w:val="0"/>
                <w:color w:val="auto"/>
                <w:sz w:val="21"/>
                <w:szCs w:val="21"/>
              </w:rPr>
            </w:pPr>
            <w:r w:rsidRPr="00E52671">
              <w:rPr>
                <w:rFonts w:asciiTheme="minorHAnsi" w:hAnsiTheme="minorHAnsi"/>
                <w:b w:val="0"/>
                <w:color w:val="auto"/>
                <w:sz w:val="21"/>
                <w:szCs w:val="21"/>
              </w:rPr>
              <w:t>Develop a longer term restoration capacity</w:t>
            </w:r>
          </w:p>
        </w:tc>
      </w:tr>
      <w:tr w:rsidR="00D3455E" w:rsidRPr="002C19F2" w:rsidTr="00E9748A">
        <w:trPr>
          <w:cnfStyle w:val="000000100000"/>
          <w:trHeight w:val="600"/>
        </w:trPr>
        <w:tc>
          <w:tcPr>
            <w:cnfStyle w:val="001000000000"/>
            <w:tcW w:w="1458" w:type="dxa"/>
            <w:vMerge/>
            <w:tcBorders>
              <w:top w:val="single" w:sz="4" w:space="0" w:color="auto"/>
              <w:left w:val="single" w:sz="2" w:space="0" w:color="auto"/>
              <w:bottom w:val="single" w:sz="4" w:space="0" w:color="auto"/>
              <w:right w:val="single" w:sz="2" w:space="0" w:color="auto"/>
            </w:tcBorders>
            <w:shd w:val="clear" w:color="auto" w:fill="FFFF66"/>
            <w:hideMark/>
          </w:tcPr>
          <w:p w:rsidR="00A72693" w:rsidRPr="00A176A0" w:rsidRDefault="00A72693" w:rsidP="00250CC9">
            <w:pPr>
              <w:rPr>
                <w:rFonts w:ascii="Calibri" w:eastAsia="Times New Roman" w:hAnsi="Calibri" w:cs="Times New Roman"/>
                <w:color w:val="000000"/>
                <w:sz w:val="32"/>
                <w:szCs w:val="32"/>
              </w:rPr>
            </w:pP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205BEE" w:rsidP="005D1261">
            <w:pPr>
              <w:pStyle w:val="NoSpacing"/>
              <w:cnfStyle w:val="000000100000"/>
              <w:rPr>
                <w:rFonts w:asciiTheme="minorHAnsi" w:hAnsiTheme="minorHAnsi"/>
                <w:sz w:val="21"/>
                <w:szCs w:val="21"/>
              </w:rPr>
            </w:pPr>
            <w:r w:rsidRPr="00530DE2">
              <w:rPr>
                <w:rFonts w:asciiTheme="minorHAnsi" w:hAnsiTheme="minorHAnsi"/>
                <w:sz w:val="21"/>
                <w:szCs w:val="21"/>
              </w:rPr>
              <w:t>Protecting infrastructure</w:t>
            </w: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205BEE" w:rsidP="005D1261">
            <w:pPr>
              <w:pStyle w:val="NoSpacing"/>
              <w:cnfStyle w:val="000000100000"/>
              <w:rPr>
                <w:rFonts w:asciiTheme="minorHAnsi" w:hAnsiTheme="minorHAnsi"/>
                <w:sz w:val="21"/>
                <w:szCs w:val="21"/>
              </w:rPr>
            </w:pPr>
            <w:r w:rsidRPr="00530DE2">
              <w:rPr>
                <w:rFonts w:asciiTheme="minorHAnsi" w:hAnsiTheme="minorHAnsi"/>
                <w:sz w:val="21"/>
                <w:szCs w:val="21"/>
              </w:rPr>
              <w:t>Set priorities for management actions</w:t>
            </w:r>
          </w:p>
        </w:tc>
        <w:tc>
          <w:tcPr>
            <w:tcW w:w="2790" w:type="dxa"/>
            <w:tcBorders>
              <w:top w:val="single" w:sz="4" w:space="0" w:color="auto"/>
              <w:left w:val="single" w:sz="2" w:space="0" w:color="auto"/>
              <w:bottom w:val="single" w:sz="4" w:space="0" w:color="auto"/>
              <w:right w:val="single" w:sz="4" w:space="0" w:color="auto"/>
            </w:tcBorders>
            <w:vAlign w:val="center"/>
            <w:hideMark/>
          </w:tcPr>
          <w:p w:rsidR="00A72693" w:rsidRPr="00530DE2" w:rsidRDefault="00205BEE" w:rsidP="005D1261">
            <w:pPr>
              <w:pStyle w:val="NoSpacing"/>
              <w:cnfStyle w:val="000000100000"/>
              <w:rPr>
                <w:rFonts w:asciiTheme="minorHAnsi" w:hAnsiTheme="minorHAnsi"/>
                <w:sz w:val="21"/>
                <w:szCs w:val="21"/>
              </w:rPr>
            </w:pPr>
            <w:r w:rsidRPr="00530DE2">
              <w:rPr>
                <w:rFonts w:asciiTheme="minorHAnsi" w:hAnsiTheme="minorHAnsi"/>
                <w:sz w:val="21"/>
                <w:szCs w:val="21"/>
              </w:rPr>
              <w:t>Develop transition strategies</w:t>
            </w:r>
          </w:p>
        </w:tc>
      </w:tr>
      <w:tr w:rsidR="00D3455E" w:rsidRPr="002C19F2" w:rsidTr="00E9748A">
        <w:trPr>
          <w:trHeight w:val="864"/>
        </w:trPr>
        <w:tc>
          <w:tcPr>
            <w:cnfStyle w:val="001000000000"/>
            <w:tcW w:w="1458" w:type="dxa"/>
            <w:vMerge/>
            <w:tcBorders>
              <w:top w:val="single" w:sz="4" w:space="0" w:color="auto"/>
              <w:left w:val="single" w:sz="2" w:space="0" w:color="auto"/>
              <w:bottom w:val="single" w:sz="4" w:space="0" w:color="auto"/>
              <w:right w:val="single" w:sz="2" w:space="0" w:color="auto"/>
            </w:tcBorders>
            <w:shd w:val="clear" w:color="auto" w:fill="FFFF66"/>
            <w:hideMark/>
          </w:tcPr>
          <w:p w:rsidR="00A72693" w:rsidRPr="00A176A0" w:rsidRDefault="00A72693" w:rsidP="00250CC9">
            <w:pPr>
              <w:rPr>
                <w:rFonts w:ascii="Calibri" w:eastAsia="Times New Roman" w:hAnsi="Calibri" w:cs="Times New Roman"/>
                <w:color w:val="000000"/>
                <w:sz w:val="32"/>
                <w:szCs w:val="32"/>
              </w:rPr>
            </w:pP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205BEE" w:rsidP="005D1261">
            <w:pPr>
              <w:pStyle w:val="NoSpacing"/>
              <w:cnfStyle w:val="000000000000"/>
              <w:rPr>
                <w:rFonts w:asciiTheme="minorHAnsi" w:hAnsiTheme="minorHAnsi"/>
                <w:sz w:val="21"/>
                <w:szCs w:val="21"/>
              </w:rPr>
            </w:pPr>
            <w:r w:rsidRPr="00530DE2">
              <w:rPr>
                <w:rFonts w:asciiTheme="minorHAnsi" w:hAnsiTheme="minorHAnsi"/>
                <w:sz w:val="21"/>
                <w:szCs w:val="21"/>
              </w:rPr>
              <w:t>Addressing climate change in planning and analysis</w:t>
            </w: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205BEE" w:rsidP="005D1261">
            <w:pPr>
              <w:pStyle w:val="NoSpacing"/>
              <w:cnfStyle w:val="000000000000"/>
              <w:rPr>
                <w:rFonts w:asciiTheme="minorHAnsi" w:hAnsiTheme="minorHAnsi"/>
                <w:sz w:val="21"/>
                <w:szCs w:val="21"/>
              </w:rPr>
            </w:pPr>
            <w:r w:rsidRPr="00530DE2">
              <w:rPr>
                <w:rFonts w:asciiTheme="minorHAnsi" w:hAnsiTheme="minorHAnsi"/>
                <w:sz w:val="21"/>
                <w:szCs w:val="21"/>
              </w:rPr>
              <w:t>Connect habitats to improve adaptive capacity</w:t>
            </w:r>
          </w:p>
        </w:tc>
        <w:tc>
          <w:tcPr>
            <w:tcW w:w="2790" w:type="dxa"/>
            <w:tcBorders>
              <w:top w:val="single" w:sz="4" w:space="0" w:color="auto"/>
              <w:left w:val="single" w:sz="2" w:space="0" w:color="auto"/>
              <w:bottom w:val="single" w:sz="4" w:space="0" w:color="auto"/>
              <w:right w:val="single" w:sz="4" w:space="0" w:color="auto"/>
            </w:tcBorders>
            <w:vAlign w:val="center"/>
            <w:hideMark/>
          </w:tcPr>
          <w:p w:rsidR="00A72693" w:rsidRPr="00530DE2" w:rsidRDefault="00205BEE" w:rsidP="005D1261">
            <w:pPr>
              <w:pStyle w:val="NoSpacing"/>
              <w:cnfStyle w:val="000000000000"/>
              <w:rPr>
                <w:rFonts w:asciiTheme="minorHAnsi" w:hAnsiTheme="minorHAnsi"/>
                <w:sz w:val="21"/>
                <w:szCs w:val="21"/>
              </w:rPr>
            </w:pPr>
            <w:r w:rsidRPr="00530DE2">
              <w:rPr>
                <w:rFonts w:asciiTheme="minorHAnsi" w:hAnsiTheme="minorHAnsi"/>
                <w:sz w:val="21"/>
                <w:szCs w:val="21"/>
              </w:rPr>
              <w:t>Implement a genetic resources conservation strategy</w:t>
            </w:r>
          </w:p>
        </w:tc>
      </w:tr>
      <w:tr w:rsidR="00D3455E" w:rsidRPr="002C19F2" w:rsidTr="00E9748A">
        <w:trPr>
          <w:cnfStyle w:val="000000100000"/>
          <w:trHeight w:val="864"/>
        </w:trPr>
        <w:tc>
          <w:tcPr>
            <w:cnfStyle w:val="001000000000"/>
            <w:tcW w:w="1458" w:type="dxa"/>
            <w:vMerge/>
            <w:tcBorders>
              <w:top w:val="single" w:sz="4" w:space="0" w:color="auto"/>
              <w:left w:val="single" w:sz="2" w:space="0" w:color="auto"/>
              <w:bottom w:val="single" w:sz="4" w:space="0" w:color="auto"/>
              <w:right w:val="single" w:sz="2" w:space="0" w:color="auto"/>
            </w:tcBorders>
            <w:shd w:val="clear" w:color="auto" w:fill="FFFF66"/>
            <w:hideMark/>
          </w:tcPr>
          <w:p w:rsidR="00A72693" w:rsidRPr="00A176A0" w:rsidRDefault="00A72693" w:rsidP="00250CC9">
            <w:pPr>
              <w:rPr>
                <w:rFonts w:ascii="Calibri" w:eastAsia="Times New Roman" w:hAnsi="Calibri" w:cs="Times New Roman"/>
                <w:color w:val="000000"/>
                <w:sz w:val="32"/>
                <w:szCs w:val="32"/>
              </w:rPr>
            </w:pP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205BEE" w:rsidP="005D1261">
            <w:pPr>
              <w:pStyle w:val="NoSpacing"/>
              <w:cnfStyle w:val="000000100000"/>
              <w:rPr>
                <w:rFonts w:asciiTheme="minorHAnsi" w:hAnsiTheme="minorHAnsi"/>
                <w:sz w:val="21"/>
                <w:szCs w:val="21"/>
              </w:rPr>
            </w:pPr>
            <w:r w:rsidRPr="00530DE2">
              <w:rPr>
                <w:rFonts w:asciiTheme="minorHAnsi" w:hAnsiTheme="minorHAnsi"/>
                <w:sz w:val="21"/>
                <w:szCs w:val="21"/>
              </w:rPr>
              <w:t>Protecting rare and sensitive species</w:t>
            </w: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205BEE" w:rsidP="005D1261">
            <w:pPr>
              <w:pStyle w:val="NoSpacing"/>
              <w:cnfStyle w:val="000000100000"/>
              <w:rPr>
                <w:rFonts w:asciiTheme="minorHAnsi" w:hAnsiTheme="minorHAnsi"/>
                <w:sz w:val="21"/>
                <w:szCs w:val="21"/>
              </w:rPr>
            </w:pPr>
            <w:r w:rsidRPr="00530DE2">
              <w:rPr>
                <w:rFonts w:asciiTheme="minorHAnsi" w:hAnsiTheme="minorHAnsi"/>
                <w:sz w:val="21"/>
                <w:szCs w:val="21"/>
              </w:rPr>
              <w:t>Develop decision support tools for adaptation and mitigation</w:t>
            </w:r>
          </w:p>
        </w:tc>
        <w:tc>
          <w:tcPr>
            <w:tcW w:w="2790" w:type="dxa"/>
            <w:tcBorders>
              <w:top w:val="single" w:sz="4" w:space="0" w:color="auto"/>
              <w:left w:val="single" w:sz="2" w:space="0" w:color="auto"/>
              <w:bottom w:val="single" w:sz="4" w:space="0" w:color="auto"/>
              <w:right w:val="single" w:sz="4" w:space="0" w:color="auto"/>
            </w:tcBorders>
            <w:vAlign w:val="center"/>
            <w:hideMark/>
          </w:tcPr>
          <w:p w:rsidR="00A72693" w:rsidRPr="00530DE2" w:rsidRDefault="00205BEE" w:rsidP="005D1261">
            <w:pPr>
              <w:pStyle w:val="NoSpacing"/>
              <w:cnfStyle w:val="000000100000"/>
              <w:rPr>
                <w:rFonts w:asciiTheme="minorHAnsi" w:hAnsiTheme="minorHAnsi"/>
                <w:sz w:val="21"/>
                <w:szCs w:val="21"/>
              </w:rPr>
            </w:pPr>
            <w:r w:rsidRPr="00530DE2">
              <w:rPr>
                <w:rFonts w:asciiTheme="minorHAnsi" w:hAnsiTheme="minorHAnsi"/>
                <w:sz w:val="21"/>
                <w:szCs w:val="21"/>
              </w:rPr>
              <w:t>Develop comprehensive strategies for maintaining and restoring habitat connectivity</w:t>
            </w:r>
          </w:p>
        </w:tc>
      </w:tr>
      <w:tr w:rsidR="00D3455E" w:rsidRPr="002C19F2" w:rsidTr="00E9748A">
        <w:trPr>
          <w:trHeight w:val="605"/>
        </w:trPr>
        <w:tc>
          <w:tcPr>
            <w:cnfStyle w:val="001000000000"/>
            <w:tcW w:w="1458" w:type="dxa"/>
            <w:vMerge/>
            <w:tcBorders>
              <w:top w:val="single" w:sz="4" w:space="0" w:color="auto"/>
              <w:left w:val="single" w:sz="2" w:space="0" w:color="auto"/>
              <w:bottom w:val="single" w:sz="4" w:space="0" w:color="auto"/>
              <w:right w:val="single" w:sz="2" w:space="0" w:color="auto"/>
            </w:tcBorders>
            <w:shd w:val="clear" w:color="auto" w:fill="FFFF66"/>
            <w:hideMark/>
          </w:tcPr>
          <w:p w:rsidR="00A72693" w:rsidRPr="00A176A0" w:rsidRDefault="00A72693" w:rsidP="00250CC9">
            <w:pPr>
              <w:rPr>
                <w:rFonts w:ascii="Calibri" w:eastAsia="Times New Roman" w:hAnsi="Calibri" w:cs="Times New Roman"/>
                <w:color w:val="000000"/>
                <w:sz w:val="32"/>
                <w:szCs w:val="32"/>
              </w:rPr>
            </w:pP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205BEE" w:rsidP="005D1261">
            <w:pPr>
              <w:pStyle w:val="NoSpacing"/>
              <w:cnfStyle w:val="000000000000"/>
              <w:rPr>
                <w:rFonts w:asciiTheme="minorHAnsi" w:hAnsiTheme="minorHAnsi"/>
                <w:sz w:val="21"/>
                <w:szCs w:val="21"/>
              </w:rPr>
            </w:pPr>
            <w:r w:rsidRPr="00530DE2">
              <w:rPr>
                <w:rFonts w:asciiTheme="minorHAnsi" w:hAnsiTheme="minorHAnsi"/>
                <w:sz w:val="21"/>
                <w:szCs w:val="21"/>
              </w:rPr>
              <w:t xml:space="preserve">Providing basic and applied science </w:t>
            </w: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A72693" w:rsidP="005D1261">
            <w:pPr>
              <w:pStyle w:val="NoSpacing"/>
              <w:cnfStyle w:val="000000000000"/>
              <w:rPr>
                <w:rFonts w:asciiTheme="minorHAnsi" w:hAnsiTheme="minorHAnsi"/>
                <w:sz w:val="21"/>
                <w:szCs w:val="21"/>
              </w:rPr>
            </w:pPr>
          </w:p>
        </w:tc>
        <w:tc>
          <w:tcPr>
            <w:tcW w:w="2790" w:type="dxa"/>
            <w:tcBorders>
              <w:top w:val="single" w:sz="4" w:space="0" w:color="auto"/>
              <w:left w:val="single" w:sz="2" w:space="0" w:color="auto"/>
              <w:bottom w:val="single" w:sz="4" w:space="0" w:color="auto"/>
              <w:right w:val="single" w:sz="4" w:space="0" w:color="auto"/>
            </w:tcBorders>
            <w:vAlign w:val="center"/>
            <w:hideMark/>
          </w:tcPr>
          <w:p w:rsidR="00A72693" w:rsidRPr="00530DE2" w:rsidRDefault="00A72693" w:rsidP="005D1261">
            <w:pPr>
              <w:pStyle w:val="NoSpacing"/>
              <w:cnfStyle w:val="000000000000"/>
              <w:rPr>
                <w:rFonts w:asciiTheme="minorHAnsi" w:hAnsiTheme="minorHAnsi"/>
                <w:sz w:val="21"/>
                <w:szCs w:val="21"/>
              </w:rPr>
            </w:pPr>
          </w:p>
        </w:tc>
      </w:tr>
      <w:tr w:rsidR="00D3455E" w:rsidRPr="002C19F2" w:rsidTr="0010686D">
        <w:trPr>
          <w:cnfStyle w:val="000000100000"/>
          <w:trHeight w:val="1368"/>
        </w:trPr>
        <w:tc>
          <w:tcPr>
            <w:cnfStyle w:val="001000000000"/>
            <w:tcW w:w="1458" w:type="dxa"/>
            <w:vMerge w:val="restart"/>
            <w:tcBorders>
              <w:top w:val="single" w:sz="4" w:space="0" w:color="auto"/>
              <w:left w:val="single" w:sz="2" w:space="0" w:color="auto"/>
              <w:bottom w:val="single" w:sz="4" w:space="0" w:color="auto"/>
              <w:right w:val="single" w:sz="2" w:space="0" w:color="auto"/>
            </w:tcBorders>
            <w:shd w:val="clear" w:color="auto" w:fill="FFFF66"/>
            <w:hideMark/>
          </w:tcPr>
          <w:p w:rsidR="00A72693" w:rsidRDefault="00A72693" w:rsidP="00250CC9">
            <w:pPr>
              <w:jc w:val="right"/>
              <w:rPr>
                <w:rFonts w:ascii="Calibri" w:eastAsia="Times New Roman" w:hAnsi="Calibri" w:cs="Times New Roman"/>
                <w:color w:val="000000"/>
                <w:sz w:val="32"/>
                <w:szCs w:val="32"/>
              </w:rPr>
            </w:pPr>
            <w:r w:rsidRPr="00A176A0">
              <w:rPr>
                <w:rFonts w:ascii="Calibri" w:eastAsia="Times New Roman" w:hAnsi="Calibri" w:cs="Times New Roman"/>
                <w:color w:val="000000"/>
                <w:sz w:val="32"/>
                <w:szCs w:val="32"/>
              </w:rPr>
              <w:t>8</w:t>
            </w:r>
          </w:p>
          <w:p w:rsidR="00A72693" w:rsidRPr="006C3CE7" w:rsidRDefault="00A72693" w:rsidP="00250CC9">
            <w:pPr>
              <w:jc w:val="right"/>
              <w:rPr>
                <w:rFonts w:ascii="Calibri" w:eastAsia="Times New Roman" w:hAnsi="Calibri" w:cs="Times New Roman"/>
                <w:color w:val="000000"/>
              </w:rPr>
            </w:pPr>
            <w:r w:rsidRPr="006C3CE7">
              <w:rPr>
                <w:rFonts w:ascii="Calibri" w:eastAsia="Times New Roman" w:hAnsi="Calibri" w:cs="Times New Roman"/>
                <w:color w:val="000000"/>
              </w:rPr>
              <w:t>Monitoring</w:t>
            </w: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205BEE" w:rsidP="005D1261">
            <w:pPr>
              <w:pStyle w:val="NoSpacing"/>
              <w:cnfStyle w:val="000000100000"/>
              <w:rPr>
                <w:rFonts w:asciiTheme="minorHAnsi" w:hAnsiTheme="minorHAnsi"/>
                <w:sz w:val="21"/>
                <w:szCs w:val="21"/>
              </w:rPr>
            </w:pPr>
            <w:r w:rsidRPr="00530DE2">
              <w:rPr>
                <w:rFonts w:asciiTheme="minorHAnsi" w:hAnsiTheme="minorHAnsi"/>
                <w:sz w:val="21"/>
                <w:szCs w:val="21"/>
              </w:rPr>
              <w:t>Playing a leadership role in carbon assessments and climate change monitoring</w:t>
            </w: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205BEE" w:rsidP="005D1261">
            <w:pPr>
              <w:pStyle w:val="NoSpacing"/>
              <w:cnfStyle w:val="000000100000"/>
              <w:rPr>
                <w:rFonts w:asciiTheme="minorHAnsi" w:hAnsiTheme="minorHAnsi"/>
                <w:sz w:val="21"/>
                <w:szCs w:val="21"/>
              </w:rPr>
            </w:pPr>
            <w:r w:rsidRPr="00530DE2">
              <w:rPr>
                <w:rFonts w:asciiTheme="minorHAnsi" w:hAnsiTheme="minorHAnsi"/>
                <w:sz w:val="21"/>
                <w:szCs w:val="21"/>
              </w:rPr>
              <w:t>Tailor monitoring to facilitate adaptive responses</w:t>
            </w:r>
          </w:p>
        </w:tc>
        <w:tc>
          <w:tcPr>
            <w:tcW w:w="2790" w:type="dxa"/>
            <w:tcBorders>
              <w:top w:val="single" w:sz="4" w:space="0" w:color="auto"/>
              <w:left w:val="single" w:sz="2" w:space="0" w:color="auto"/>
              <w:bottom w:val="single" w:sz="4" w:space="0" w:color="auto"/>
              <w:right w:val="single" w:sz="4" w:space="0" w:color="auto"/>
            </w:tcBorders>
            <w:vAlign w:val="center"/>
            <w:hideMark/>
          </w:tcPr>
          <w:p w:rsidR="00A72693" w:rsidRPr="00530DE2" w:rsidRDefault="00205BEE" w:rsidP="00D72162">
            <w:pPr>
              <w:pStyle w:val="NoSpacing"/>
              <w:cnfStyle w:val="000000100000"/>
              <w:rPr>
                <w:rFonts w:asciiTheme="minorHAnsi" w:hAnsiTheme="minorHAnsi"/>
                <w:sz w:val="21"/>
                <w:szCs w:val="21"/>
              </w:rPr>
            </w:pPr>
            <w:r w:rsidRPr="00530DE2">
              <w:rPr>
                <w:rFonts w:asciiTheme="minorHAnsi" w:hAnsiTheme="minorHAnsi"/>
                <w:sz w:val="21"/>
                <w:szCs w:val="21"/>
              </w:rPr>
              <w:t xml:space="preserve">Implement monitoring systems to evaluate the </w:t>
            </w:r>
            <w:r w:rsidR="00FE6F01" w:rsidRPr="00530DE2">
              <w:rPr>
                <w:rFonts w:asciiTheme="minorHAnsi" w:hAnsiTheme="minorHAnsi"/>
                <w:sz w:val="21"/>
                <w:szCs w:val="21"/>
              </w:rPr>
              <w:t xml:space="preserve">effectiveness </w:t>
            </w:r>
            <w:r w:rsidRPr="00530DE2">
              <w:rPr>
                <w:rFonts w:asciiTheme="minorHAnsi" w:hAnsiTheme="minorHAnsi"/>
                <w:sz w:val="21"/>
                <w:szCs w:val="21"/>
              </w:rPr>
              <w:t>of management actions designed to facilitate adaptation and mitigation</w:t>
            </w:r>
          </w:p>
        </w:tc>
      </w:tr>
      <w:tr w:rsidR="00D3455E" w:rsidRPr="002C19F2" w:rsidTr="00E9748A">
        <w:trPr>
          <w:trHeight w:val="605"/>
        </w:trPr>
        <w:tc>
          <w:tcPr>
            <w:cnfStyle w:val="001000000000"/>
            <w:tcW w:w="1458" w:type="dxa"/>
            <w:vMerge/>
            <w:tcBorders>
              <w:top w:val="single" w:sz="4" w:space="0" w:color="auto"/>
              <w:left w:val="single" w:sz="2" w:space="0" w:color="auto"/>
              <w:bottom w:val="single" w:sz="4" w:space="0" w:color="auto"/>
              <w:right w:val="single" w:sz="2" w:space="0" w:color="auto"/>
            </w:tcBorders>
            <w:shd w:val="clear" w:color="auto" w:fill="FFFF66"/>
            <w:hideMark/>
          </w:tcPr>
          <w:p w:rsidR="00A72693" w:rsidRPr="00A176A0" w:rsidRDefault="00A72693" w:rsidP="00250CC9">
            <w:pPr>
              <w:rPr>
                <w:rFonts w:ascii="Calibri" w:eastAsia="Times New Roman" w:hAnsi="Calibri" w:cs="Times New Roman"/>
                <w:color w:val="000000"/>
                <w:sz w:val="32"/>
                <w:szCs w:val="32"/>
              </w:rPr>
            </w:pP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205BEE" w:rsidP="005D1261">
            <w:pPr>
              <w:pStyle w:val="NoSpacing"/>
              <w:cnfStyle w:val="000000000000"/>
              <w:rPr>
                <w:rFonts w:asciiTheme="minorHAnsi" w:hAnsiTheme="minorHAnsi"/>
                <w:sz w:val="21"/>
                <w:szCs w:val="21"/>
              </w:rPr>
            </w:pPr>
            <w:r w:rsidRPr="00530DE2">
              <w:rPr>
                <w:rFonts w:asciiTheme="minorHAnsi" w:hAnsiTheme="minorHAnsi"/>
                <w:sz w:val="21"/>
                <w:szCs w:val="21"/>
              </w:rPr>
              <w:t>Utilizing national monitoring networks</w:t>
            </w: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A72693" w:rsidP="005D1261">
            <w:pPr>
              <w:pStyle w:val="NoSpacing"/>
              <w:cnfStyle w:val="000000000000"/>
              <w:rPr>
                <w:rFonts w:asciiTheme="minorHAnsi" w:hAnsiTheme="minorHAnsi"/>
                <w:sz w:val="21"/>
                <w:szCs w:val="21"/>
              </w:rPr>
            </w:pPr>
          </w:p>
        </w:tc>
        <w:tc>
          <w:tcPr>
            <w:tcW w:w="2790" w:type="dxa"/>
            <w:tcBorders>
              <w:top w:val="single" w:sz="4" w:space="0" w:color="auto"/>
              <w:left w:val="single" w:sz="2" w:space="0" w:color="auto"/>
              <w:bottom w:val="single" w:sz="4" w:space="0" w:color="auto"/>
              <w:right w:val="single" w:sz="4" w:space="0" w:color="auto"/>
            </w:tcBorders>
            <w:vAlign w:val="center"/>
            <w:hideMark/>
          </w:tcPr>
          <w:p w:rsidR="00A72693" w:rsidRPr="00530DE2" w:rsidRDefault="00A72693" w:rsidP="005D1261">
            <w:pPr>
              <w:pStyle w:val="NoSpacing"/>
              <w:cnfStyle w:val="000000000000"/>
              <w:rPr>
                <w:rFonts w:asciiTheme="minorHAnsi" w:hAnsiTheme="minorHAnsi"/>
                <w:sz w:val="21"/>
                <w:szCs w:val="21"/>
              </w:rPr>
            </w:pPr>
          </w:p>
        </w:tc>
      </w:tr>
      <w:tr w:rsidR="00D3455E" w:rsidRPr="002C19F2" w:rsidTr="00E9748A">
        <w:trPr>
          <w:cnfStyle w:val="000000100000"/>
          <w:trHeight w:val="605"/>
        </w:trPr>
        <w:tc>
          <w:tcPr>
            <w:cnfStyle w:val="001000000000"/>
            <w:tcW w:w="1458" w:type="dxa"/>
            <w:vMerge/>
            <w:tcBorders>
              <w:top w:val="single" w:sz="4" w:space="0" w:color="auto"/>
              <w:left w:val="single" w:sz="2" w:space="0" w:color="auto"/>
              <w:bottom w:val="single" w:sz="4" w:space="0" w:color="auto"/>
              <w:right w:val="single" w:sz="2" w:space="0" w:color="auto"/>
            </w:tcBorders>
            <w:shd w:val="clear" w:color="auto" w:fill="FFFF66"/>
            <w:hideMark/>
          </w:tcPr>
          <w:p w:rsidR="00A72693" w:rsidRPr="00A176A0" w:rsidRDefault="00A72693" w:rsidP="00250CC9">
            <w:pPr>
              <w:rPr>
                <w:rFonts w:ascii="Calibri" w:eastAsia="Times New Roman" w:hAnsi="Calibri" w:cs="Times New Roman"/>
                <w:color w:val="000000"/>
                <w:sz w:val="32"/>
                <w:szCs w:val="32"/>
              </w:rPr>
            </w:pP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205BEE" w:rsidP="005D1261">
            <w:pPr>
              <w:pStyle w:val="NoSpacing"/>
              <w:cnfStyle w:val="000000100000"/>
              <w:rPr>
                <w:rFonts w:asciiTheme="minorHAnsi" w:hAnsiTheme="minorHAnsi"/>
                <w:sz w:val="21"/>
                <w:szCs w:val="21"/>
              </w:rPr>
            </w:pPr>
            <w:r w:rsidRPr="00530DE2">
              <w:rPr>
                <w:rFonts w:asciiTheme="minorHAnsi" w:hAnsiTheme="minorHAnsi"/>
                <w:sz w:val="21"/>
                <w:szCs w:val="21"/>
              </w:rPr>
              <w:t xml:space="preserve">Providing basic and applied science </w:t>
            </w: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A72693" w:rsidP="005D1261">
            <w:pPr>
              <w:pStyle w:val="NoSpacing"/>
              <w:cnfStyle w:val="000000100000"/>
              <w:rPr>
                <w:rFonts w:asciiTheme="minorHAnsi" w:hAnsiTheme="minorHAnsi"/>
                <w:sz w:val="21"/>
                <w:szCs w:val="21"/>
              </w:rPr>
            </w:pPr>
          </w:p>
        </w:tc>
        <w:tc>
          <w:tcPr>
            <w:tcW w:w="2790" w:type="dxa"/>
            <w:tcBorders>
              <w:top w:val="single" w:sz="4" w:space="0" w:color="auto"/>
              <w:left w:val="single" w:sz="2" w:space="0" w:color="auto"/>
              <w:bottom w:val="single" w:sz="4" w:space="0" w:color="auto"/>
              <w:right w:val="single" w:sz="4" w:space="0" w:color="auto"/>
            </w:tcBorders>
            <w:vAlign w:val="center"/>
            <w:hideMark/>
          </w:tcPr>
          <w:p w:rsidR="00A72693" w:rsidRPr="00530DE2" w:rsidRDefault="00A72693" w:rsidP="005D1261">
            <w:pPr>
              <w:pStyle w:val="NoSpacing"/>
              <w:cnfStyle w:val="000000100000"/>
              <w:rPr>
                <w:rFonts w:asciiTheme="minorHAnsi" w:hAnsiTheme="minorHAnsi"/>
                <w:sz w:val="21"/>
                <w:szCs w:val="21"/>
              </w:rPr>
            </w:pPr>
          </w:p>
        </w:tc>
      </w:tr>
      <w:tr w:rsidR="00D3455E" w:rsidRPr="002C19F2" w:rsidTr="00E9748A">
        <w:trPr>
          <w:trHeight w:val="864"/>
        </w:trPr>
        <w:tc>
          <w:tcPr>
            <w:cnfStyle w:val="001000000000"/>
            <w:tcW w:w="1458" w:type="dxa"/>
            <w:vMerge w:val="restart"/>
            <w:tcBorders>
              <w:top w:val="single" w:sz="4" w:space="0" w:color="auto"/>
              <w:left w:val="single" w:sz="2" w:space="0" w:color="auto"/>
              <w:bottom w:val="single" w:sz="4" w:space="0" w:color="auto"/>
              <w:right w:val="single" w:sz="2" w:space="0" w:color="auto"/>
            </w:tcBorders>
            <w:shd w:val="clear" w:color="auto" w:fill="FFFF66"/>
            <w:hideMark/>
          </w:tcPr>
          <w:p w:rsidR="00E82AA6" w:rsidRDefault="00A72693">
            <w:pPr>
              <w:jc w:val="right"/>
              <w:rPr>
                <w:rFonts w:ascii="Calibri" w:eastAsia="Times New Roman" w:hAnsi="Calibri" w:cs="Times New Roman"/>
                <w:b w:val="0"/>
                <w:bCs w:val="0"/>
                <w:color w:val="000000"/>
              </w:rPr>
            </w:pPr>
            <w:r w:rsidRPr="00A176A0">
              <w:rPr>
                <w:rFonts w:ascii="Calibri" w:eastAsia="Times New Roman" w:hAnsi="Calibri" w:cs="Times New Roman"/>
                <w:color w:val="000000"/>
                <w:sz w:val="32"/>
                <w:szCs w:val="32"/>
              </w:rPr>
              <w:t>9</w:t>
            </w:r>
          </w:p>
          <w:p w:rsidR="00A72693" w:rsidRPr="00A176A0" w:rsidRDefault="00A72693" w:rsidP="00250CC9">
            <w:pPr>
              <w:jc w:val="right"/>
              <w:rPr>
                <w:rFonts w:ascii="Calibri" w:eastAsia="Times New Roman" w:hAnsi="Calibri" w:cs="Times New Roman"/>
                <w:color w:val="000000"/>
                <w:sz w:val="32"/>
                <w:szCs w:val="32"/>
              </w:rPr>
            </w:pPr>
            <w:r>
              <w:rPr>
                <w:rFonts w:ascii="Calibri" w:eastAsia="Times New Roman" w:hAnsi="Calibri" w:cs="Times New Roman"/>
                <w:color w:val="000000"/>
              </w:rPr>
              <w:t>C</w:t>
            </w:r>
            <w:r w:rsidRPr="00A176A0">
              <w:rPr>
                <w:rFonts w:ascii="Calibri" w:eastAsia="Times New Roman" w:hAnsi="Calibri" w:cs="Times New Roman"/>
                <w:color w:val="000000"/>
              </w:rPr>
              <w:t>arbon</w:t>
            </w:r>
            <w:r w:rsidR="00142329">
              <w:rPr>
                <w:rFonts w:ascii="Calibri" w:eastAsia="Times New Roman" w:hAnsi="Calibri" w:cs="Times New Roman"/>
                <w:color w:val="000000"/>
              </w:rPr>
              <w:t xml:space="preserve"> Assessment</w:t>
            </w:r>
            <w:r w:rsidR="00B04AAF">
              <w:rPr>
                <w:rFonts w:ascii="Calibri" w:eastAsia="Times New Roman" w:hAnsi="Calibri" w:cs="Times New Roman"/>
                <w:color w:val="000000"/>
              </w:rPr>
              <w:t xml:space="preserve"> and Stewardship</w:t>
            </w: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205BEE" w:rsidP="005D1261">
            <w:pPr>
              <w:pStyle w:val="NoSpacing"/>
              <w:cnfStyle w:val="000000000000"/>
              <w:rPr>
                <w:rFonts w:asciiTheme="minorHAnsi" w:hAnsiTheme="minorHAnsi"/>
                <w:sz w:val="21"/>
                <w:szCs w:val="21"/>
              </w:rPr>
            </w:pPr>
            <w:r w:rsidRPr="00530DE2">
              <w:rPr>
                <w:rFonts w:asciiTheme="minorHAnsi" w:hAnsiTheme="minorHAnsi"/>
                <w:sz w:val="21"/>
                <w:szCs w:val="21"/>
              </w:rPr>
              <w:t>Actively managing carbon stocks</w:t>
            </w: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205BEE" w:rsidP="005D1261">
            <w:pPr>
              <w:pStyle w:val="NoSpacing"/>
              <w:cnfStyle w:val="000000000000"/>
              <w:rPr>
                <w:rFonts w:asciiTheme="minorHAnsi" w:hAnsiTheme="minorHAnsi"/>
                <w:sz w:val="21"/>
                <w:szCs w:val="21"/>
              </w:rPr>
            </w:pPr>
            <w:r w:rsidRPr="00530DE2">
              <w:rPr>
                <w:rFonts w:asciiTheme="minorHAnsi" w:hAnsiTheme="minorHAnsi"/>
                <w:sz w:val="21"/>
                <w:szCs w:val="21"/>
              </w:rPr>
              <w:t>Develop decision support tools for adaptation and mitigation</w:t>
            </w:r>
          </w:p>
        </w:tc>
        <w:tc>
          <w:tcPr>
            <w:tcW w:w="2790" w:type="dxa"/>
            <w:tcBorders>
              <w:top w:val="single" w:sz="4" w:space="0" w:color="auto"/>
              <w:left w:val="single" w:sz="2" w:space="0" w:color="auto"/>
              <w:bottom w:val="single" w:sz="4" w:space="0" w:color="auto"/>
              <w:right w:val="single" w:sz="4" w:space="0" w:color="auto"/>
            </w:tcBorders>
            <w:vAlign w:val="center"/>
            <w:hideMark/>
          </w:tcPr>
          <w:p w:rsidR="00A72693" w:rsidRPr="00530DE2" w:rsidRDefault="00A72693" w:rsidP="005D1261">
            <w:pPr>
              <w:pStyle w:val="NoSpacing"/>
              <w:cnfStyle w:val="000000000000"/>
              <w:rPr>
                <w:rFonts w:asciiTheme="minorHAnsi" w:hAnsiTheme="minorHAnsi"/>
                <w:sz w:val="21"/>
                <w:szCs w:val="21"/>
              </w:rPr>
            </w:pPr>
          </w:p>
        </w:tc>
      </w:tr>
      <w:tr w:rsidR="00D3455E" w:rsidRPr="002C19F2" w:rsidTr="00E9748A">
        <w:trPr>
          <w:cnfStyle w:val="000000100000"/>
          <w:trHeight w:val="900"/>
        </w:trPr>
        <w:tc>
          <w:tcPr>
            <w:cnfStyle w:val="001000000000"/>
            <w:tcW w:w="1458" w:type="dxa"/>
            <w:vMerge/>
            <w:tcBorders>
              <w:top w:val="single" w:sz="4" w:space="0" w:color="auto"/>
              <w:left w:val="single" w:sz="2" w:space="0" w:color="auto"/>
              <w:bottom w:val="single" w:sz="4" w:space="0" w:color="auto"/>
              <w:right w:val="single" w:sz="2" w:space="0" w:color="auto"/>
            </w:tcBorders>
            <w:shd w:val="clear" w:color="auto" w:fill="FFFF66"/>
            <w:hideMark/>
          </w:tcPr>
          <w:p w:rsidR="00A72693" w:rsidRPr="00A176A0" w:rsidRDefault="00A72693" w:rsidP="00250CC9">
            <w:pPr>
              <w:rPr>
                <w:rFonts w:ascii="Calibri" w:eastAsia="Times New Roman" w:hAnsi="Calibri" w:cs="Times New Roman"/>
                <w:color w:val="000000"/>
                <w:sz w:val="32"/>
                <w:szCs w:val="32"/>
              </w:rPr>
            </w:pP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205BEE" w:rsidP="005D1261">
            <w:pPr>
              <w:pStyle w:val="NoSpacing"/>
              <w:cnfStyle w:val="000000100000"/>
              <w:rPr>
                <w:rFonts w:asciiTheme="minorHAnsi" w:hAnsiTheme="minorHAnsi"/>
                <w:sz w:val="21"/>
                <w:szCs w:val="21"/>
              </w:rPr>
            </w:pPr>
            <w:r w:rsidRPr="00530DE2">
              <w:rPr>
                <w:rFonts w:asciiTheme="minorHAnsi" w:hAnsiTheme="minorHAnsi"/>
                <w:sz w:val="21"/>
                <w:szCs w:val="21"/>
              </w:rPr>
              <w:t>Facilitating demonstration projects leading to the development of markets for ecosystem services</w:t>
            </w: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A72693" w:rsidP="005D1261">
            <w:pPr>
              <w:pStyle w:val="NoSpacing"/>
              <w:cnfStyle w:val="000000100000"/>
              <w:rPr>
                <w:rFonts w:asciiTheme="minorHAnsi" w:hAnsiTheme="minorHAnsi"/>
                <w:sz w:val="21"/>
                <w:szCs w:val="21"/>
              </w:rPr>
            </w:pPr>
          </w:p>
        </w:tc>
        <w:tc>
          <w:tcPr>
            <w:tcW w:w="2790" w:type="dxa"/>
            <w:tcBorders>
              <w:top w:val="single" w:sz="4" w:space="0" w:color="auto"/>
              <w:left w:val="single" w:sz="2" w:space="0" w:color="auto"/>
              <w:bottom w:val="single" w:sz="4" w:space="0" w:color="auto"/>
              <w:right w:val="single" w:sz="4" w:space="0" w:color="auto"/>
            </w:tcBorders>
            <w:vAlign w:val="center"/>
            <w:hideMark/>
          </w:tcPr>
          <w:p w:rsidR="00A72693" w:rsidRPr="00530DE2" w:rsidRDefault="00A72693" w:rsidP="005D1261">
            <w:pPr>
              <w:pStyle w:val="NoSpacing"/>
              <w:cnfStyle w:val="000000100000"/>
              <w:rPr>
                <w:rFonts w:asciiTheme="minorHAnsi" w:hAnsiTheme="minorHAnsi"/>
                <w:sz w:val="21"/>
                <w:szCs w:val="21"/>
              </w:rPr>
            </w:pPr>
          </w:p>
        </w:tc>
      </w:tr>
      <w:tr w:rsidR="00D3455E" w:rsidRPr="002C19F2" w:rsidTr="00E9748A">
        <w:trPr>
          <w:trHeight w:val="605"/>
        </w:trPr>
        <w:tc>
          <w:tcPr>
            <w:cnfStyle w:val="001000000000"/>
            <w:tcW w:w="1458" w:type="dxa"/>
            <w:vMerge/>
            <w:tcBorders>
              <w:top w:val="single" w:sz="4" w:space="0" w:color="auto"/>
              <w:left w:val="single" w:sz="2" w:space="0" w:color="auto"/>
              <w:bottom w:val="single" w:sz="4" w:space="0" w:color="auto"/>
              <w:right w:val="single" w:sz="2" w:space="0" w:color="auto"/>
            </w:tcBorders>
            <w:shd w:val="clear" w:color="auto" w:fill="FFFF66"/>
            <w:hideMark/>
          </w:tcPr>
          <w:p w:rsidR="00A72693" w:rsidRPr="00A176A0" w:rsidRDefault="00A72693" w:rsidP="00250CC9">
            <w:pPr>
              <w:rPr>
                <w:rFonts w:ascii="Calibri" w:eastAsia="Times New Roman" w:hAnsi="Calibri" w:cs="Times New Roman"/>
                <w:color w:val="000000"/>
                <w:sz w:val="32"/>
                <w:szCs w:val="32"/>
              </w:rPr>
            </w:pP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205BEE" w:rsidP="005D1261">
            <w:pPr>
              <w:pStyle w:val="NoSpacing"/>
              <w:cnfStyle w:val="000000000000"/>
              <w:rPr>
                <w:rFonts w:asciiTheme="minorHAnsi" w:hAnsiTheme="minorHAnsi"/>
                <w:sz w:val="21"/>
                <w:szCs w:val="21"/>
              </w:rPr>
            </w:pPr>
            <w:r w:rsidRPr="00530DE2">
              <w:rPr>
                <w:rFonts w:asciiTheme="minorHAnsi" w:hAnsiTheme="minorHAnsi"/>
                <w:sz w:val="21"/>
                <w:szCs w:val="21"/>
              </w:rPr>
              <w:t>Promoting woody biomass utilization</w:t>
            </w: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A72693" w:rsidP="005D1261">
            <w:pPr>
              <w:pStyle w:val="NoSpacing"/>
              <w:cnfStyle w:val="000000000000"/>
              <w:rPr>
                <w:rFonts w:asciiTheme="minorHAnsi" w:hAnsiTheme="minorHAnsi"/>
                <w:sz w:val="21"/>
                <w:szCs w:val="21"/>
              </w:rPr>
            </w:pPr>
          </w:p>
        </w:tc>
        <w:tc>
          <w:tcPr>
            <w:tcW w:w="2790" w:type="dxa"/>
            <w:tcBorders>
              <w:top w:val="single" w:sz="4" w:space="0" w:color="auto"/>
              <w:left w:val="single" w:sz="2" w:space="0" w:color="auto"/>
              <w:bottom w:val="single" w:sz="4" w:space="0" w:color="auto"/>
              <w:right w:val="single" w:sz="4" w:space="0" w:color="auto"/>
            </w:tcBorders>
            <w:vAlign w:val="center"/>
            <w:hideMark/>
          </w:tcPr>
          <w:p w:rsidR="00A72693" w:rsidRPr="00530DE2" w:rsidRDefault="00A72693" w:rsidP="005D1261">
            <w:pPr>
              <w:pStyle w:val="NoSpacing"/>
              <w:cnfStyle w:val="000000000000"/>
              <w:rPr>
                <w:rFonts w:asciiTheme="minorHAnsi" w:hAnsiTheme="minorHAnsi"/>
                <w:sz w:val="21"/>
                <w:szCs w:val="21"/>
              </w:rPr>
            </w:pPr>
          </w:p>
        </w:tc>
      </w:tr>
      <w:tr w:rsidR="00D3455E" w:rsidRPr="002C19F2" w:rsidTr="00E9748A">
        <w:trPr>
          <w:cnfStyle w:val="000000100000"/>
          <w:trHeight w:val="720"/>
        </w:trPr>
        <w:tc>
          <w:tcPr>
            <w:cnfStyle w:val="001000000000"/>
            <w:tcW w:w="1458" w:type="dxa"/>
            <w:vMerge/>
            <w:tcBorders>
              <w:top w:val="single" w:sz="4" w:space="0" w:color="auto"/>
              <w:left w:val="single" w:sz="2" w:space="0" w:color="auto"/>
              <w:bottom w:val="single" w:sz="4" w:space="0" w:color="auto"/>
              <w:right w:val="single" w:sz="2" w:space="0" w:color="auto"/>
            </w:tcBorders>
            <w:shd w:val="clear" w:color="auto" w:fill="FFFF66"/>
            <w:hideMark/>
          </w:tcPr>
          <w:p w:rsidR="00A72693" w:rsidRPr="00A176A0" w:rsidRDefault="00A72693" w:rsidP="00250CC9">
            <w:pPr>
              <w:rPr>
                <w:rFonts w:ascii="Calibri" w:eastAsia="Times New Roman" w:hAnsi="Calibri" w:cs="Times New Roman"/>
                <w:color w:val="000000"/>
                <w:sz w:val="32"/>
                <w:szCs w:val="32"/>
              </w:rPr>
            </w:pP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205BEE" w:rsidP="005D1261">
            <w:pPr>
              <w:pStyle w:val="NoSpacing"/>
              <w:cnfStyle w:val="000000100000"/>
              <w:rPr>
                <w:rFonts w:asciiTheme="minorHAnsi" w:hAnsiTheme="minorHAnsi"/>
                <w:sz w:val="21"/>
                <w:szCs w:val="21"/>
              </w:rPr>
            </w:pPr>
            <w:r w:rsidRPr="00530DE2">
              <w:rPr>
                <w:rFonts w:asciiTheme="minorHAnsi" w:hAnsiTheme="minorHAnsi"/>
                <w:sz w:val="21"/>
                <w:szCs w:val="21"/>
              </w:rPr>
              <w:t>Playing a leadership role in carbon assessments and climate change monitoring</w:t>
            </w: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A72693" w:rsidP="005D1261">
            <w:pPr>
              <w:pStyle w:val="NoSpacing"/>
              <w:cnfStyle w:val="000000100000"/>
              <w:rPr>
                <w:rFonts w:asciiTheme="minorHAnsi" w:hAnsiTheme="minorHAnsi"/>
                <w:sz w:val="21"/>
                <w:szCs w:val="21"/>
              </w:rPr>
            </w:pPr>
          </w:p>
        </w:tc>
        <w:tc>
          <w:tcPr>
            <w:tcW w:w="2790" w:type="dxa"/>
            <w:tcBorders>
              <w:top w:val="single" w:sz="4" w:space="0" w:color="auto"/>
              <w:left w:val="single" w:sz="2" w:space="0" w:color="auto"/>
              <w:bottom w:val="single" w:sz="4" w:space="0" w:color="auto"/>
              <w:right w:val="single" w:sz="4" w:space="0" w:color="auto"/>
            </w:tcBorders>
            <w:vAlign w:val="center"/>
            <w:hideMark/>
          </w:tcPr>
          <w:p w:rsidR="00A72693" w:rsidRPr="00530DE2" w:rsidRDefault="00A72693" w:rsidP="005D1261">
            <w:pPr>
              <w:pStyle w:val="NoSpacing"/>
              <w:cnfStyle w:val="000000100000"/>
              <w:rPr>
                <w:rFonts w:asciiTheme="minorHAnsi" w:hAnsiTheme="minorHAnsi"/>
                <w:sz w:val="21"/>
                <w:szCs w:val="21"/>
              </w:rPr>
            </w:pPr>
          </w:p>
        </w:tc>
      </w:tr>
      <w:tr w:rsidR="00D3455E" w:rsidRPr="002C19F2" w:rsidTr="00E9748A">
        <w:trPr>
          <w:trHeight w:val="605"/>
        </w:trPr>
        <w:tc>
          <w:tcPr>
            <w:cnfStyle w:val="001000000000"/>
            <w:tcW w:w="1458" w:type="dxa"/>
            <w:vMerge/>
            <w:tcBorders>
              <w:top w:val="single" w:sz="4" w:space="0" w:color="auto"/>
              <w:left w:val="single" w:sz="2" w:space="0" w:color="auto"/>
              <w:bottom w:val="single" w:sz="4" w:space="0" w:color="auto"/>
              <w:right w:val="single" w:sz="2" w:space="0" w:color="auto"/>
            </w:tcBorders>
            <w:shd w:val="clear" w:color="auto" w:fill="FFFF66"/>
            <w:hideMark/>
          </w:tcPr>
          <w:p w:rsidR="00A72693" w:rsidRPr="00A176A0" w:rsidRDefault="00A72693" w:rsidP="00250CC9">
            <w:pPr>
              <w:rPr>
                <w:rFonts w:ascii="Calibri" w:eastAsia="Times New Roman" w:hAnsi="Calibri" w:cs="Times New Roman"/>
                <w:color w:val="000000"/>
                <w:sz w:val="32"/>
                <w:szCs w:val="32"/>
              </w:rPr>
            </w:pP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205BEE" w:rsidP="005D1261">
            <w:pPr>
              <w:pStyle w:val="NoSpacing"/>
              <w:cnfStyle w:val="000000000000"/>
              <w:rPr>
                <w:rFonts w:asciiTheme="minorHAnsi" w:hAnsiTheme="minorHAnsi"/>
                <w:sz w:val="21"/>
                <w:szCs w:val="21"/>
              </w:rPr>
            </w:pPr>
            <w:r w:rsidRPr="00530DE2">
              <w:rPr>
                <w:rFonts w:asciiTheme="minorHAnsi" w:hAnsiTheme="minorHAnsi"/>
                <w:sz w:val="21"/>
                <w:szCs w:val="21"/>
              </w:rPr>
              <w:t xml:space="preserve">Providing basic and applied science </w:t>
            </w:r>
          </w:p>
        </w:tc>
        <w:tc>
          <w:tcPr>
            <w:tcW w:w="2610" w:type="dxa"/>
            <w:tcBorders>
              <w:top w:val="single" w:sz="4" w:space="0" w:color="auto"/>
              <w:left w:val="single" w:sz="2" w:space="0" w:color="auto"/>
              <w:bottom w:val="single" w:sz="4" w:space="0" w:color="auto"/>
              <w:right w:val="single" w:sz="2" w:space="0" w:color="auto"/>
            </w:tcBorders>
            <w:vAlign w:val="center"/>
            <w:hideMark/>
          </w:tcPr>
          <w:p w:rsidR="00A72693" w:rsidRPr="00530DE2" w:rsidRDefault="00A72693" w:rsidP="005D1261">
            <w:pPr>
              <w:pStyle w:val="NoSpacing"/>
              <w:cnfStyle w:val="000000000000"/>
              <w:rPr>
                <w:rFonts w:asciiTheme="minorHAnsi" w:hAnsiTheme="minorHAnsi"/>
                <w:sz w:val="21"/>
                <w:szCs w:val="21"/>
              </w:rPr>
            </w:pPr>
          </w:p>
        </w:tc>
        <w:tc>
          <w:tcPr>
            <w:tcW w:w="2790" w:type="dxa"/>
            <w:tcBorders>
              <w:top w:val="single" w:sz="4" w:space="0" w:color="auto"/>
              <w:left w:val="single" w:sz="2" w:space="0" w:color="auto"/>
              <w:bottom w:val="single" w:sz="4" w:space="0" w:color="auto"/>
              <w:right w:val="single" w:sz="4" w:space="0" w:color="auto"/>
            </w:tcBorders>
            <w:vAlign w:val="center"/>
            <w:hideMark/>
          </w:tcPr>
          <w:p w:rsidR="00A72693" w:rsidRPr="00530DE2" w:rsidRDefault="00A72693" w:rsidP="005D1261">
            <w:pPr>
              <w:pStyle w:val="NoSpacing"/>
              <w:cnfStyle w:val="000000000000"/>
              <w:rPr>
                <w:rFonts w:asciiTheme="minorHAnsi" w:hAnsiTheme="minorHAnsi"/>
                <w:sz w:val="21"/>
                <w:szCs w:val="21"/>
              </w:rPr>
            </w:pPr>
          </w:p>
        </w:tc>
      </w:tr>
      <w:tr w:rsidR="00D3455E" w:rsidRPr="002C19F2" w:rsidTr="00E9748A">
        <w:trPr>
          <w:cnfStyle w:val="000000100000"/>
          <w:trHeight w:val="864"/>
        </w:trPr>
        <w:tc>
          <w:tcPr>
            <w:cnfStyle w:val="001000000000"/>
            <w:tcW w:w="1458" w:type="dxa"/>
            <w:tcBorders>
              <w:top w:val="single" w:sz="4" w:space="0" w:color="auto"/>
              <w:left w:val="single" w:sz="2" w:space="0" w:color="auto"/>
              <w:bottom w:val="single" w:sz="2" w:space="0" w:color="auto"/>
              <w:right w:val="single" w:sz="2" w:space="0" w:color="auto"/>
            </w:tcBorders>
            <w:shd w:val="clear" w:color="auto" w:fill="FFFF66"/>
            <w:hideMark/>
          </w:tcPr>
          <w:p w:rsidR="00A72693" w:rsidRDefault="00A72693" w:rsidP="00250CC9">
            <w:pPr>
              <w:jc w:val="right"/>
              <w:rPr>
                <w:rFonts w:ascii="Calibri" w:eastAsia="Times New Roman" w:hAnsi="Calibri" w:cs="Times New Roman"/>
                <w:color w:val="000000"/>
                <w:sz w:val="32"/>
                <w:szCs w:val="32"/>
              </w:rPr>
            </w:pPr>
            <w:r w:rsidRPr="00A176A0">
              <w:rPr>
                <w:rFonts w:ascii="Calibri" w:eastAsia="Times New Roman" w:hAnsi="Calibri" w:cs="Times New Roman"/>
                <w:color w:val="000000"/>
                <w:sz w:val="32"/>
                <w:szCs w:val="32"/>
              </w:rPr>
              <w:t>10</w:t>
            </w:r>
          </w:p>
          <w:p w:rsidR="00A72693" w:rsidRPr="006C3CE7" w:rsidRDefault="00A72693" w:rsidP="00250CC9">
            <w:pPr>
              <w:jc w:val="right"/>
              <w:rPr>
                <w:rFonts w:ascii="Calibri" w:eastAsia="Times New Roman" w:hAnsi="Calibri" w:cs="Times New Roman"/>
                <w:color w:val="000000"/>
              </w:rPr>
            </w:pPr>
            <w:r w:rsidRPr="006C3CE7">
              <w:rPr>
                <w:rFonts w:ascii="Calibri" w:eastAsia="Times New Roman" w:hAnsi="Calibri" w:cs="Times New Roman"/>
                <w:color w:val="000000"/>
              </w:rPr>
              <w:t>Sustainable Operations</w:t>
            </w:r>
          </w:p>
        </w:tc>
        <w:tc>
          <w:tcPr>
            <w:tcW w:w="2610" w:type="dxa"/>
            <w:tcBorders>
              <w:top w:val="single" w:sz="4" w:space="0" w:color="auto"/>
              <w:left w:val="single" w:sz="2" w:space="0" w:color="auto"/>
              <w:bottom w:val="single" w:sz="2" w:space="0" w:color="auto"/>
              <w:right w:val="single" w:sz="2" w:space="0" w:color="auto"/>
            </w:tcBorders>
            <w:vAlign w:val="center"/>
            <w:hideMark/>
          </w:tcPr>
          <w:p w:rsidR="00A72693" w:rsidRPr="00530DE2" w:rsidRDefault="00205BEE" w:rsidP="005D1261">
            <w:pPr>
              <w:pStyle w:val="NoSpacing"/>
              <w:cnfStyle w:val="000000100000"/>
              <w:rPr>
                <w:rFonts w:asciiTheme="minorHAnsi" w:hAnsiTheme="minorHAnsi"/>
                <w:sz w:val="21"/>
                <w:szCs w:val="21"/>
              </w:rPr>
            </w:pPr>
            <w:r w:rsidRPr="00530DE2">
              <w:rPr>
                <w:rFonts w:asciiTheme="minorHAnsi" w:hAnsiTheme="minorHAnsi"/>
                <w:sz w:val="21"/>
                <w:szCs w:val="21"/>
              </w:rPr>
              <w:t>Reducing the Forest Service’s environmental footprint</w:t>
            </w:r>
          </w:p>
        </w:tc>
        <w:tc>
          <w:tcPr>
            <w:tcW w:w="2610" w:type="dxa"/>
            <w:tcBorders>
              <w:top w:val="single" w:sz="4" w:space="0" w:color="auto"/>
              <w:left w:val="single" w:sz="2" w:space="0" w:color="auto"/>
              <w:bottom w:val="single" w:sz="2" w:space="0" w:color="auto"/>
              <w:right w:val="single" w:sz="2" w:space="0" w:color="auto"/>
            </w:tcBorders>
            <w:vAlign w:val="center"/>
            <w:hideMark/>
          </w:tcPr>
          <w:p w:rsidR="00A72693" w:rsidRPr="00530DE2" w:rsidRDefault="00205BEE" w:rsidP="005D1261">
            <w:pPr>
              <w:pStyle w:val="NoSpacing"/>
              <w:cnfStyle w:val="000000100000"/>
              <w:rPr>
                <w:rFonts w:asciiTheme="minorHAnsi" w:hAnsiTheme="minorHAnsi"/>
                <w:sz w:val="21"/>
                <w:szCs w:val="21"/>
              </w:rPr>
            </w:pPr>
            <w:r w:rsidRPr="00530DE2">
              <w:rPr>
                <w:rFonts w:asciiTheme="minorHAnsi" w:hAnsiTheme="minorHAnsi"/>
                <w:sz w:val="21"/>
                <w:szCs w:val="21"/>
              </w:rPr>
              <w:t>Develop a web-based sustainable operations information system</w:t>
            </w:r>
          </w:p>
        </w:tc>
        <w:tc>
          <w:tcPr>
            <w:tcW w:w="2790" w:type="dxa"/>
            <w:tcBorders>
              <w:top w:val="single" w:sz="4" w:space="0" w:color="auto"/>
              <w:left w:val="single" w:sz="2" w:space="0" w:color="auto"/>
              <w:bottom w:val="single" w:sz="2" w:space="0" w:color="auto"/>
              <w:right w:val="single" w:sz="4" w:space="0" w:color="auto"/>
            </w:tcBorders>
            <w:vAlign w:val="center"/>
            <w:hideMark/>
          </w:tcPr>
          <w:p w:rsidR="00A72693" w:rsidRPr="00530DE2" w:rsidRDefault="00205BEE" w:rsidP="005D1261">
            <w:pPr>
              <w:pStyle w:val="NoSpacing"/>
              <w:cnfStyle w:val="000000100000"/>
              <w:rPr>
                <w:rFonts w:asciiTheme="minorHAnsi" w:hAnsiTheme="minorHAnsi"/>
                <w:sz w:val="21"/>
                <w:szCs w:val="21"/>
              </w:rPr>
            </w:pPr>
            <w:r w:rsidRPr="00530DE2">
              <w:rPr>
                <w:rFonts w:asciiTheme="minorHAnsi" w:hAnsiTheme="minorHAnsi"/>
                <w:sz w:val="21"/>
                <w:szCs w:val="21"/>
              </w:rPr>
              <w:t>Take sustainable consumption to the next level</w:t>
            </w:r>
          </w:p>
        </w:tc>
      </w:tr>
    </w:tbl>
    <w:p w:rsidR="001B35B1" w:rsidRDefault="0051360B" w:rsidP="002C19F2">
      <w:pPr>
        <w:pStyle w:val="Caption"/>
      </w:pPr>
      <w:r>
        <w:rPr>
          <w:rStyle w:val="Heading1Char"/>
        </w:rPr>
        <w:br w:type="page"/>
      </w:r>
      <w:bookmarkStart w:id="24" w:name="_Toc299969682"/>
      <w:r w:rsidR="00E82AA6" w:rsidRPr="002E20FB">
        <w:rPr>
          <w:rStyle w:val="Heading1Char"/>
          <w:b/>
        </w:rPr>
        <w:lastRenderedPageBreak/>
        <w:t>Dimension</w:t>
      </w:r>
      <w:r w:rsidR="00142329" w:rsidRPr="002E20FB">
        <w:rPr>
          <w:rStyle w:val="Heading1Char"/>
          <w:b/>
        </w:rPr>
        <w:t xml:space="preserve"> 1: </w:t>
      </w:r>
      <w:r w:rsidR="00C00BCE" w:rsidRPr="002E20FB">
        <w:rPr>
          <w:rStyle w:val="Heading1Char"/>
          <w:b/>
        </w:rPr>
        <w:t>Organizational Capacity</w:t>
      </w:r>
      <w:bookmarkEnd w:id="24"/>
      <w:r w:rsidR="000E6B20">
        <w:rPr>
          <w:rStyle w:val="SubtitleChar"/>
        </w:rPr>
        <w:t xml:space="preserve"> </w:t>
      </w:r>
      <w:r w:rsidR="00205BEE" w:rsidRPr="00205BEE">
        <w:rPr>
          <w:rStyle w:val="SubtitleChar"/>
          <w:rFonts w:ascii="Cambria" w:hAnsi="Cambria"/>
        </w:rPr>
        <w:t>—</w:t>
      </w:r>
      <w:r w:rsidR="0069188F">
        <w:rPr>
          <w:rStyle w:val="SubtitleChar"/>
          <w:rFonts w:ascii="Cambria" w:hAnsi="Cambria"/>
        </w:rPr>
        <w:t xml:space="preserve"> </w:t>
      </w:r>
      <w:r w:rsidR="00C00BCE" w:rsidRPr="00ED1A1C">
        <w:rPr>
          <w:rStyle w:val="SubtitleChar"/>
        </w:rPr>
        <w:t>engage employees through training and integrate climate change into program of work.</w:t>
      </w:r>
      <w:r w:rsidR="00C00BCE" w:rsidRPr="00C00BCE">
        <w:t xml:space="preserve"> </w:t>
      </w:r>
    </w:p>
    <w:p w:rsidR="007B2562" w:rsidRDefault="0035251D">
      <w:pPr>
        <w:spacing w:before="120"/>
      </w:pPr>
      <w:r w:rsidRPr="0035251D">
        <w:t xml:space="preserve">The Forest Service’s climate change response </w:t>
      </w:r>
      <w:r w:rsidR="00D75D54" w:rsidRPr="0035251D">
        <w:t>will be</w:t>
      </w:r>
      <w:r w:rsidRPr="0035251D">
        <w:t xml:space="preserve"> </w:t>
      </w:r>
      <w:r w:rsidR="001E29BA">
        <w:t xml:space="preserve">more </w:t>
      </w:r>
      <w:r w:rsidRPr="0035251D">
        <w:t xml:space="preserve">successful </w:t>
      </w:r>
      <w:r w:rsidR="001E29BA">
        <w:t>if</w:t>
      </w:r>
      <w:r w:rsidR="001E29BA" w:rsidRPr="0035251D">
        <w:t xml:space="preserve"> </w:t>
      </w:r>
      <w:r w:rsidRPr="0035251D">
        <w:t xml:space="preserve">employees are informed and climate change is integrated into existing programs. </w:t>
      </w:r>
      <w:r w:rsidR="00167667">
        <w:t>As highlighted in the</w:t>
      </w:r>
      <w:r w:rsidR="00167667" w:rsidRPr="0035251D">
        <w:t xml:space="preserve"> </w:t>
      </w:r>
      <w:r w:rsidRPr="0035251D">
        <w:t>Roadmap</w:t>
      </w:r>
      <w:r w:rsidR="00167667">
        <w:t>,</w:t>
      </w:r>
      <w:r w:rsidRPr="0035251D">
        <w:t xml:space="preserve"> </w:t>
      </w:r>
      <w:r w:rsidRPr="0035251D">
        <w:rPr>
          <w:rFonts w:ascii="Calibri" w:eastAsia="Times New Roman" w:hAnsi="Calibri" w:cs="Times New Roman"/>
        </w:rPr>
        <w:t xml:space="preserve">the </w:t>
      </w:r>
      <w:r w:rsidR="00E82AA6">
        <w:rPr>
          <w:rFonts w:ascii="Calibri" w:eastAsia="Times New Roman" w:hAnsi="Calibri" w:cs="Times New Roman"/>
        </w:rPr>
        <w:t>Agency</w:t>
      </w:r>
      <w:r w:rsidRPr="0035251D">
        <w:rPr>
          <w:rFonts w:ascii="Calibri" w:eastAsia="Times New Roman" w:hAnsi="Calibri" w:cs="Times New Roman"/>
        </w:rPr>
        <w:t xml:space="preserve"> is already building management capacity for addressing climate change by working with partners to develop education and information resources for land managers and natural resource practitioners. </w:t>
      </w:r>
      <w:r w:rsidR="00880F55">
        <w:rPr>
          <w:rFonts w:ascii="Calibri" w:eastAsia="Times New Roman" w:hAnsi="Calibri" w:cs="Times New Roman"/>
        </w:rPr>
        <w:t>Scorecard</w:t>
      </w:r>
      <w:r w:rsidRPr="0035251D">
        <w:rPr>
          <w:rFonts w:ascii="Calibri" w:eastAsia="Times New Roman" w:hAnsi="Calibri" w:cs="Times New Roman"/>
        </w:rPr>
        <w:t xml:space="preserve"> </w:t>
      </w:r>
      <w:r w:rsidR="00266E17">
        <w:rPr>
          <w:rFonts w:ascii="Calibri" w:eastAsia="Times New Roman" w:hAnsi="Calibri" w:cs="Times New Roman"/>
        </w:rPr>
        <w:t>Element</w:t>
      </w:r>
      <w:r w:rsidRPr="0035251D">
        <w:rPr>
          <w:rFonts w:ascii="Calibri" w:eastAsia="Times New Roman" w:hAnsi="Calibri" w:cs="Times New Roman"/>
        </w:rPr>
        <w:t xml:space="preserve"> 1 </w:t>
      </w:r>
      <w:r w:rsidR="001E29BA">
        <w:rPr>
          <w:rFonts w:ascii="Calibri" w:eastAsia="Times New Roman" w:hAnsi="Calibri" w:cs="Times New Roman"/>
        </w:rPr>
        <w:t>makes sure</w:t>
      </w:r>
      <w:r w:rsidRPr="0035251D">
        <w:rPr>
          <w:rFonts w:ascii="Calibri" w:eastAsia="Times New Roman" w:hAnsi="Calibri" w:cs="Times New Roman"/>
        </w:rPr>
        <w:t xml:space="preserve"> these resources </w:t>
      </w:r>
      <w:r w:rsidR="001E29BA">
        <w:rPr>
          <w:rFonts w:ascii="Calibri" w:eastAsia="Times New Roman" w:hAnsi="Calibri" w:cs="Times New Roman"/>
        </w:rPr>
        <w:t xml:space="preserve">are </w:t>
      </w:r>
      <w:r w:rsidRPr="0035251D">
        <w:rPr>
          <w:rFonts w:ascii="Calibri" w:eastAsia="Times New Roman" w:hAnsi="Calibri" w:cs="Times New Roman"/>
        </w:rPr>
        <w:t>available to employees</w:t>
      </w:r>
      <w:r w:rsidR="00E659B4">
        <w:rPr>
          <w:rFonts w:ascii="Calibri" w:eastAsia="Times New Roman" w:hAnsi="Calibri" w:cs="Times New Roman"/>
        </w:rPr>
        <w:t xml:space="preserve"> and are used in employee professional development</w:t>
      </w:r>
      <w:r w:rsidRPr="0035251D">
        <w:rPr>
          <w:rFonts w:ascii="Calibri" w:eastAsia="Times New Roman" w:hAnsi="Calibri" w:cs="Times New Roman"/>
        </w:rPr>
        <w:t>.</w:t>
      </w:r>
      <w:r w:rsidR="00534500">
        <w:rPr>
          <w:rFonts w:ascii="Calibri" w:eastAsia="Times New Roman" w:hAnsi="Calibri" w:cs="Times New Roman"/>
        </w:rPr>
        <w:t xml:space="preserve"> </w:t>
      </w:r>
      <w:r w:rsidRPr="0035251D">
        <w:rPr>
          <w:rFonts w:ascii="Calibri" w:eastAsia="Times New Roman" w:hAnsi="Calibri" w:cs="Times New Roman"/>
        </w:rPr>
        <w:t xml:space="preserve">The Roadmap highlights that the </w:t>
      </w:r>
      <w:r w:rsidR="00E82AA6">
        <w:rPr>
          <w:rFonts w:ascii="Calibri" w:eastAsia="Times New Roman" w:hAnsi="Calibri" w:cs="Times New Roman"/>
        </w:rPr>
        <w:t>Agency</w:t>
      </w:r>
      <w:r w:rsidRPr="0035251D">
        <w:rPr>
          <w:rFonts w:ascii="Calibri" w:eastAsia="Times New Roman" w:hAnsi="Calibri" w:cs="Times New Roman"/>
        </w:rPr>
        <w:t xml:space="preserve"> is establishing climate change technology transfer contacts at the </w:t>
      </w:r>
      <w:r w:rsidR="00E82AA6">
        <w:rPr>
          <w:rFonts w:ascii="Calibri" w:eastAsia="Times New Roman" w:hAnsi="Calibri" w:cs="Times New Roman"/>
        </w:rPr>
        <w:t>Region</w:t>
      </w:r>
      <w:r w:rsidRPr="0035251D">
        <w:rPr>
          <w:rFonts w:ascii="Calibri" w:eastAsia="Times New Roman" w:hAnsi="Calibri" w:cs="Times New Roman"/>
        </w:rPr>
        <w:t xml:space="preserve">, </w:t>
      </w:r>
      <w:r w:rsidR="00E82AA6">
        <w:rPr>
          <w:rFonts w:ascii="Calibri" w:eastAsia="Times New Roman" w:hAnsi="Calibri" w:cs="Times New Roman"/>
        </w:rPr>
        <w:t>S</w:t>
      </w:r>
      <w:r w:rsidRPr="0035251D">
        <w:rPr>
          <w:rFonts w:ascii="Calibri" w:eastAsia="Times New Roman" w:hAnsi="Calibri" w:cs="Times New Roman"/>
        </w:rPr>
        <w:t xml:space="preserve">tation, and </w:t>
      </w:r>
      <w:r w:rsidR="00E82AA6">
        <w:rPr>
          <w:rFonts w:ascii="Calibri" w:eastAsia="Times New Roman" w:hAnsi="Calibri" w:cs="Times New Roman"/>
        </w:rPr>
        <w:t>A</w:t>
      </w:r>
      <w:r w:rsidRPr="0035251D">
        <w:rPr>
          <w:rFonts w:ascii="Calibri" w:eastAsia="Times New Roman" w:hAnsi="Calibri" w:cs="Times New Roman"/>
        </w:rPr>
        <w:t xml:space="preserve">rea levels. The </w:t>
      </w:r>
      <w:r w:rsidR="00880F55">
        <w:rPr>
          <w:rFonts w:ascii="Calibri" w:eastAsia="Times New Roman" w:hAnsi="Calibri" w:cs="Times New Roman"/>
        </w:rPr>
        <w:t>Scorecard</w:t>
      </w:r>
      <w:r w:rsidRPr="0035251D">
        <w:rPr>
          <w:rFonts w:ascii="Calibri" w:eastAsia="Times New Roman" w:hAnsi="Calibri" w:cs="Times New Roman"/>
        </w:rPr>
        <w:t xml:space="preserve"> challenges </w:t>
      </w:r>
      <w:r w:rsidR="00E82AA6">
        <w:rPr>
          <w:rFonts w:ascii="Calibri" w:eastAsia="Times New Roman" w:hAnsi="Calibri" w:cs="Times New Roman"/>
        </w:rPr>
        <w:t>Units</w:t>
      </w:r>
      <w:r w:rsidRPr="0035251D">
        <w:rPr>
          <w:rFonts w:ascii="Calibri" w:eastAsia="Times New Roman" w:hAnsi="Calibri" w:cs="Times New Roman"/>
        </w:rPr>
        <w:t xml:space="preserve"> to develop a similar role on each national forest or grassland, which will be designated as “climate change coordinators” (</w:t>
      </w:r>
      <w:r w:rsidR="00266E17">
        <w:rPr>
          <w:rFonts w:ascii="Calibri" w:eastAsia="Times New Roman" w:hAnsi="Calibri" w:cs="Times New Roman"/>
        </w:rPr>
        <w:t>Element</w:t>
      </w:r>
      <w:r w:rsidRPr="0035251D">
        <w:rPr>
          <w:rFonts w:ascii="Calibri" w:eastAsia="Times New Roman" w:hAnsi="Calibri" w:cs="Times New Roman"/>
        </w:rPr>
        <w:t xml:space="preserve"> 2)</w:t>
      </w:r>
      <w:r w:rsidR="00E659B4">
        <w:rPr>
          <w:rFonts w:ascii="Calibri" w:eastAsia="Times New Roman" w:hAnsi="Calibri" w:cs="Times New Roman"/>
        </w:rPr>
        <w:t xml:space="preserve"> to be part of a national learning network </w:t>
      </w:r>
      <w:r w:rsidR="00D72162">
        <w:rPr>
          <w:rFonts w:ascii="Calibri" w:eastAsia="Times New Roman" w:hAnsi="Calibri" w:cs="Times New Roman"/>
        </w:rPr>
        <w:t>for</w:t>
      </w:r>
      <w:r w:rsidR="00E659B4">
        <w:rPr>
          <w:rFonts w:ascii="Calibri" w:eastAsia="Times New Roman" w:hAnsi="Calibri" w:cs="Times New Roman"/>
        </w:rPr>
        <w:t xml:space="preserve"> climate change response</w:t>
      </w:r>
      <w:r w:rsidRPr="0035251D">
        <w:rPr>
          <w:rFonts w:ascii="Calibri" w:eastAsia="Times New Roman" w:hAnsi="Calibri" w:cs="Times New Roman"/>
        </w:rPr>
        <w:t xml:space="preserve">. </w:t>
      </w:r>
      <w:r w:rsidRPr="0035251D">
        <w:t xml:space="preserve">An immediate initiative identified in the Roadmap is to align the </w:t>
      </w:r>
      <w:r w:rsidR="00E82AA6">
        <w:t>Agency</w:t>
      </w:r>
      <w:r w:rsidRPr="0035251D">
        <w:t xml:space="preserve">’s policy and direction with climate change strategies. </w:t>
      </w:r>
      <w:r w:rsidR="00266E17">
        <w:t>Element</w:t>
      </w:r>
      <w:r w:rsidRPr="0035251D">
        <w:t xml:space="preserve"> 3 addresses </w:t>
      </w:r>
      <w:r w:rsidR="00B633CF">
        <w:t xml:space="preserve">whether </w:t>
      </w:r>
      <w:r w:rsidR="00BD44BE">
        <w:t>Unit</w:t>
      </w:r>
      <w:r w:rsidR="0069188F">
        <w:t>s are</w:t>
      </w:r>
      <w:r w:rsidR="00B633CF">
        <w:t xml:space="preserve"> </w:t>
      </w:r>
      <w:r w:rsidRPr="0035251D">
        <w:t>integrat</w:t>
      </w:r>
      <w:r w:rsidR="0069188F">
        <w:t>ing</w:t>
      </w:r>
      <w:r w:rsidRPr="0035251D">
        <w:t xml:space="preserve"> climate change</w:t>
      </w:r>
      <w:r w:rsidR="0069188F">
        <w:t xml:space="preserve"> considerations and activities</w:t>
      </w:r>
      <w:r w:rsidRPr="0035251D">
        <w:t xml:space="preserve"> into </w:t>
      </w:r>
      <w:r w:rsidR="0069188F">
        <w:t>operations</w:t>
      </w:r>
      <w:r w:rsidRPr="0035251D">
        <w:t xml:space="preserve">. </w:t>
      </w:r>
    </w:p>
    <w:p w:rsidR="003477F7" w:rsidRDefault="003477F7" w:rsidP="00250CC9">
      <w:r>
        <w:br w:type="page"/>
      </w:r>
    </w:p>
    <w:p w:rsidR="00C633A4" w:rsidRDefault="00C633A4" w:rsidP="00250CC9">
      <w:pPr>
        <w:pStyle w:val="Heading2"/>
      </w:pPr>
      <w:bookmarkStart w:id="25" w:name="_Toc299969683"/>
      <w:r>
        <w:lastRenderedPageBreak/>
        <w:t xml:space="preserve">1. </w:t>
      </w:r>
      <w:r w:rsidR="008B6C03">
        <w:t>Employee Education</w:t>
      </w:r>
      <w:bookmarkEnd w:id="25"/>
    </w:p>
    <w:p w:rsidR="0035251D" w:rsidRDefault="00250A5C" w:rsidP="00250CC9">
      <w:r>
        <w:t xml:space="preserve">To </w:t>
      </w:r>
      <w:r w:rsidR="007B00B1">
        <w:t>be prepared to respond to climate change</w:t>
      </w:r>
      <w:r>
        <w:t xml:space="preserve">, we need an informed workforce. </w:t>
      </w:r>
      <w:r w:rsidR="009443D3">
        <w:t>Misconceptions about climate change lead to misunderstanding</w:t>
      </w:r>
      <w:r w:rsidR="00BB2B8A">
        <w:t>s</w:t>
      </w:r>
      <w:r w:rsidR="009443D3">
        <w:t xml:space="preserve"> of climate change causes and impacts</w:t>
      </w:r>
      <w:r w:rsidR="00F032B4">
        <w:t xml:space="preserve"> and</w:t>
      </w:r>
      <w:r w:rsidR="00D72162">
        <w:t>,</w:t>
      </w:r>
      <w:r w:rsidR="00F032B4">
        <w:t xml:space="preserve"> therefore</w:t>
      </w:r>
      <w:r w:rsidR="00D72162">
        <w:t>,</w:t>
      </w:r>
      <w:r w:rsidR="00F032B4">
        <w:t xml:space="preserve"> the risks that we face. Since a</w:t>
      </w:r>
      <w:r w:rsidR="003E3B06">
        <w:t xml:space="preserve">ll </w:t>
      </w:r>
      <w:r w:rsidR="00F032B4">
        <w:t xml:space="preserve">Forest Service </w:t>
      </w:r>
      <w:r w:rsidR="003E3B06">
        <w:t>e</w:t>
      </w:r>
      <w:r w:rsidR="009E72F4">
        <w:t xml:space="preserve">mployees </w:t>
      </w:r>
      <w:r w:rsidR="00F032B4">
        <w:t xml:space="preserve">contribute to our mission, all employees </w:t>
      </w:r>
      <w:r w:rsidR="009E72F4">
        <w:t xml:space="preserve">need to understand </w:t>
      </w:r>
      <w:r w:rsidR="00F032B4">
        <w:t xml:space="preserve">the </w:t>
      </w:r>
      <w:r w:rsidR="00A86104">
        <w:t xml:space="preserve">basics </w:t>
      </w:r>
      <w:r w:rsidR="008840C0">
        <w:t>climate change</w:t>
      </w:r>
      <w:r w:rsidR="00A86104">
        <w:t xml:space="preserve"> and how it impacts forests and grasslands. This will help them explain our climate change response to the public</w:t>
      </w:r>
      <w:r w:rsidR="009E72F4">
        <w:t xml:space="preserve">. </w:t>
      </w:r>
      <w:r w:rsidR="00BB2B8A">
        <w:t>R</w:t>
      </w:r>
      <w:r w:rsidR="008840C0">
        <w:t xml:space="preserve">esource specialists need </w:t>
      </w:r>
      <w:r w:rsidR="00BB2B8A">
        <w:t xml:space="preserve">additional </w:t>
      </w:r>
      <w:r w:rsidR="008840C0">
        <w:t>discipline-specific training to understand how their work can contr</w:t>
      </w:r>
      <w:r w:rsidR="00BB2B8A">
        <w:t>ibute to climate change response.</w:t>
      </w:r>
    </w:p>
    <w:p w:rsidR="0035251D" w:rsidRDefault="00321E4C" w:rsidP="00250CC9">
      <w:r>
        <w:t xml:space="preserve">Here are just a few situations where climate change knowledge </w:t>
      </w:r>
      <w:r w:rsidR="00A86104">
        <w:t>fits into</w:t>
      </w:r>
      <w:r w:rsidR="00762148">
        <w:t xml:space="preserve"> the things we do every day: </w:t>
      </w:r>
    </w:p>
    <w:p w:rsidR="00265E88" w:rsidRDefault="009E72F4" w:rsidP="00265E88">
      <w:pPr>
        <w:pStyle w:val="ListParagraph"/>
        <w:numPr>
          <w:ilvl w:val="0"/>
          <w:numId w:val="9"/>
        </w:numPr>
      </w:pPr>
      <w:r>
        <w:t xml:space="preserve">Natural resource managers need to understand how to incorporate adaptation and mitigation into their management activities. </w:t>
      </w:r>
    </w:p>
    <w:p w:rsidR="00265E88" w:rsidRDefault="009E72F4" w:rsidP="00265E88">
      <w:pPr>
        <w:pStyle w:val="ListParagraph"/>
        <w:numPr>
          <w:ilvl w:val="0"/>
          <w:numId w:val="9"/>
        </w:numPr>
      </w:pPr>
      <w:r>
        <w:t xml:space="preserve">Planners need to understand how climate change considerations may alter decision-making processes and monitoring plans. </w:t>
      </w:r>
    </w:p>
    <w:p w:rsidR="00265E88" w:rsidRDefault="009E72F4" w:rsidP="00265E88">
      <w:pPr>
        <w:pStyle w:val="ListParagraph"/>
        <w:numPr>
          <w:ilvl w:val="0"/>
          <w:numId w:val="9"/>
        </w:numPr>
      </w:pPr>
      <w:r>
        <w:t>Public affairs and education specialist</w:t>
      </w:r>
      <w:r w:rsidR="00321E4C">
        <w:t xml:space="preserve">s </w:t>
      </w:r>
      <w:r>
        <w:t xml:space="preserve">need to know how to </w:t>
      </w:r>
      <w:r w:rsidR="00321E4C">
        <w:t>communicate</w:t>
      </w:r>
      <w:r>
        <w:t xml:space="preserve"> </w:t>
      </w:r>
      <w:r w:rsidR="00321E4C">
        <w:t>our climate change response to the public</w:t>
      </w:r>
      <w:r>
        <w:t xml:space="preserve">. </w:t>
      </w:r>
    </w:p>
    <w:p w:rsidR="00265E88" w:rsidRDefault="009E72F4" w:rsidP="00265E88">
      <w:pPr>
        <w:pStyle w:val="ListParagraph"/>
        <w:numPr>
          <w:ilvl w:val="0"/>
          <w:numId w:val="9"/>
        </w:numPr>
      </w:pPr>
      <w:r>
        <w:t xml:space="preserve">Engineering </w:t>
      </w:r>
      <w:r w:rsidR="00321E4C">
        <w:t xml:space="preserve">staff need to consider climate change impacts when designing new </w:t>
      </w:r>
      <w:r w:rsidR="007B00B1">
        <w:t xml:space="preserve">infrastructure </w:t>
      </w:r>
      <w:r w:rsidR="00321E4C">
        <w:t xml:space="preserve">or potential energy savings when </w:t>
      </w:r>
      <w:r w:rsidR="00762148">
        <w:t>designing</w:t>
      </w:r>
      <w:r w:rsidR="00321E4C">
        <w:t xml:space="preserve"> new office space. </w:t>
      </w:r>
    </w:p>
    <w:p w:rsidR="00F032B4" w:rsidRDefault="00A86104" w:rsidP="00265E88">
      <w:pPr>
        <w:pStyle w:val="ListParagraph"/>
        <w:numPr>
          <w:ilvl w:val="0"/>
          <w:numId w:val="9"/>
        </w:numPr>
      </w:pPr>
      <w:r>
        <w:t>Any</w:t>
      </w:r>
      <w:r w:rsidR="00F032B4">
        <w:t xml:space="preserve"> employee</w:t>
      </w:r>
      <w:r>
        <w:t xml:space="preserve"> may be asked what the Forest Service is doing to r</w:t>
      </w:r>
      <w:r w:rsidR="00F032B4">
        <w:t>espond to climate change.</w:t>
      </w:r>
    </w:p>
    <w:p w:rsidR="0035251D" w:rsidRDefault="00880F55" w:rsidP="00250CC9">
      <w:pPr>
        <w:pStyle w:val="Heading3"/>
      </w:pPr>
      <w:bookmarkStart w:id="26" w:name="_Toc299969684"/>
      <w:r>
        <w:t>Scorecard</w:t>
      </w:r>
      <w:r w:rsidR="00250A5C">
        <w:t xml:space="preserve"> Question</w:t>
      </w:r>
      <w:bookmarkEnd w:id="26"/>
    </w:p>
    <w:p w:rsidR="00265E88" w:rsidRPr="00A86104" w:rsidRDefault="002B5B01" w:rsidP="00265E88">
      <w:pPr>
        <w:pStyle w:val="ListParagraph"/>
        <w:numPr>
          <w:ilvl w:val="0"/>
          <w:numId w:val="4"/>
        </w:numPr>
        <w:rPr>
          <w:b/>
        </w:rPr>
      </w:pPr>
      <w:r w:rsidRPr="002B5B01">
        <w:rPr>
          <w:b/>
        </w:rPr>
        <w:t>Are all employees provided with training on the basics of climate change, impacts on forests and grasslands, and the Forest Service response?</w:t>
      </w:r>
      <w:r w:rsidR="008B6C03" w:rsidRPr="00A86104">
        <w:rPr>
          <w:b/>
        </w:rPr>
        <w:t xml:space="preserve"> </w:t>
      </w:r>
    </w:p>
    <w:p w:rsidR="00265E88" w:rsidRPr="00A86104" w:rsidRDefault="002B5B01" w:rsidP="00265E88">
      <w:pPr>
        <w:pStyle w:val="ListParagraph"/>
        <w:numPr>
          <w:ilvl w:val="0"/>
          <w:numId w:val="4"/>
        </w:numPr>
        <w:rPr>
          <w:b/>
        </w:rPr>
      </w:pPr>
      <w:r w:rsidRPr="002B5B01">
        <w:rPr>
          <w:b/>
        </w:rPr>
        <w:t>Are resource specialists made aware of the potential contribution of their own work to climate change response?</w:t>
      </w:r>
    </w:p>
    <w:p w:rsidR="00AE36FA" w:rsidRPr="00AE36FA" w:rsidRDefault="00FC3141" w:rsidP="00250CC9">
      <w:pPr>
        <w:pStyle w:val="Heading3"/>
      </w:pPr>
      <w:bookmarkStart w:id="27" w:name="_Toc299969685"/>
      <w:r>
        <w:t>Definitions</w:t>
      </w:r>
      <w:bookmarkEnd w:id="27"/>
    </w:p>
    <w:p w:rsidR="00265E88" w:rsidRPr="000C7EAB" w:rsidRDefault="00691CF9" w:rsidP="00265E88">
      <w:pPr>
        <w:pStyle w:val="ListParagraph"/>
        <w:numPr>
          <w:ilvl w:val="0"/>
          <w:numId w:val="7"/>
        </w:numPr>
        <w:rPr>
          <w:b/>
        </w:rPr>
      </w:pPr>
      <w:r w:rsidRPr="000C7EAB">
        <w:rPr>
          <w:b/>
        </w:rPr>
        <w:t xml:space="preserve">All employees </w:t>
      </w:r>
      <w:r w:rsidRPr="000C7EAB">
        <w:t xml:space="preserve">are all permanent employees and term employees of the USDA Forest Service that have at least a 6-month appointment. </w:t>
      </w:r>
    </w:p>
    <w:p w:rsidR="00265E88" w:rsidRDefault="0035251D" w:rsidP="00265E88">
      <w:pPr>
        <w:pStyle w:val="ListParagraph"/>
        <w:numPr>
          <w:ilvl w:val="0"/>
          <w:numId w:val="7"/>
        </w:numPr>
      </w:pPr>
      <w:r w:rsidRPr="0035251D">
        <w:rPr>
          <w:b/>
        </w:rPr>
        <w:t xml:space="preserve">Training </w:t>
      </w:r>
      <w:r w:rsidRPr="0035251D">
        <w:t xml:space="preserve">includes formal and informal learning opportunities such as distance learning, workshops, seminars, formal classes, and educational webinars and videos. </w:t>
      </w:r>
    </w:p>
    <w:p w:rsidR="00A86104" w:rsidRPr="00B41601" w:rsidRDefault="00A86104" w:rsidP="00265E88">
      <w:pPr>
        <w:pStyle w:val="ListParagraph"/>
        <w:numPr>
          <w:ilvl w:val="0"/>
          <w:numId w:val="7"/>
        </w:numPr>
      </w:pPr>
      <w:r>
        <w:rPr>
          <w:b/>
        </w:rPr>
        <w:t xml:space="preserve">Resource specialists </w:t>
      </w:r>
      <w:r>
        <w:t>include line officers, staff officers, and employees that have technical expertise in natural resource management.</w:t>
      </w:r>
    </w:p>
    <w:p w:rsidR="00FC3141" w:rsidRDefault="00FC3141" w:rsidP="00250CC9">
      <w:pPr>
        <w:pStyle w:val="Heading3"/>
      </w:pPr>
      <w:bookmarkStart w:id="28" w:name="_Toc299969686"/>
      <w:r>
        <w:t>Geographic Scale</w:t>
      </w:r>
      <w:bookmarkEnd w:id="28"/>
    </w:p>
    <w:p w:rsidR="0035251D" w:rsidRDefault="00975902" w:rsidP="00250CC9">
      <w:r w:rsidRPr="00762148">
        <w:t>Educational programs can</w:t>
      </w:r>
      <w:r w:rsidR="00762148">
        <w:t xml:space="preserve"> </w:t>
      </w:r>
      <w:r w:rsidRPr="00762148">
        <w:t>be develop</w:t>
      </w:r>
      <w:r w:rsidR="00D85811" w:rsidRPr="00762148">
        <w:t>ed</w:t>
      </w:r>
      <w:r w:rsidRPr="00762148">
        <w:t xml:space="preserve"> </w:t>
      </w:r>
      <w:r w:rsidR="00CC6F41">
        <w:t xml:space="preserve">locally, </w:t>
      </w:r>
      <w:r w:rsidRPr="00762148">
        <w:t>regionally</w:t>
      </w:r>
      <w:r w:rsidR="00E44641">
        <w:t>,</w:t>
      </w:r>
      <w:r w:rsidR="00E44641" w:rsidRPr="00762148">
        <w:t xml:space="preserve"> or nationally</w:t>
      </w:r>
      <w:r w:rsidR="00762148">
        <w:t xml:space="preserve">. </w:t>
      </w:r>
      <w:r w:rsidR="00F032B4">
        <w:t xml:space="preserve">Units are encouraged to take advantage of </w:t>
      </w:r>
      <w:r w:rsidR="00762148">
        <w:t xml:space="preserve">educational programs </w:t>
      </w:r>
      <w:r w:rsidR="00F032B4">
        <w:t xml:space="preserve">that </w:t>
      </w:r>
      <w:r w:rsidR="00762148">
        <w:t xml:space="preserve">have been developed </w:t>
      </w:r>
      <w:r w:rsidR="0058529E">
        <w:t xml:space="preserve">within and </w:t>
      </w:r>
      <w:r w:rsidR="00762148">
        <w:t xml:space="preserve">outside of the </w:t>
      </w:r>
      <w:r w:rsidR="00E82AA6">
        <w:t>Agency</w:t>
      </w:r>
      <w:r w:rsidR="00BF0DDF">
        <w:t xml:space="preserve">. Units should consult their regional climate change coordinators for information on suitable training opportunities and resources. </w:t>
      </w:r>
    </w:p>
    <w:p w:rsidR="008B6C03" w:rsidRDefault="008B6C03" w:rsidP="00250CC9">
      <w:pPr>
        <w:pStyle w:val="Heading3"/>
      </w:pPr>
      <w:bookmarkStart w:id="29" w:name="_Toc299969687"/>
      <w:r>
        <w:t>Getting to YES</w:t>
      </w:r>
      <w:bookmarkEnd w:id="29"/>
    </w:p>
    <w:p w:rsidR="00C53618" w:rsidRDefault="00A65DC1" w:rsidP="00250CC9">
      <w:pPr>
        <w:pStyle w:val="NoSpacing"/>
        <w:spacing w:line="276" w:lineRule="auto"/>
        <w:rPr>
          <w:rFonts w:asciiTheme="minorHAnsi" w:hAnsiTheme="minorHAnsi"/>
          <w:sz w:val="22"/>
        </w:rPr>
      </w:pPr>
      <w:r>
        <w:rPr>
          <w:rFonts w:asciiTheme="minorHAnsi" w:hAnsiTheme="minorHAnsi"/>
          <w:sz w:val="22"/>
        </w:rPr>
        <w:t>T</w:t>
      </w:r>
      <w:r w:rsidR="0035251D" w:rsidRPr="0035251D">
        <w:rPr>
          <w:rFonts w:asciiTheme="minorHAnsi" w:hAnsiTheme="minorHAnsi"/>
          <w:sz w:val="22"/>
        </w:rPr>
        <w:t xml:space="preserve">o answer </w:t>
      </w:r>
      <w:r w:rsidR="008165AC">
        <w:rPr>
          <w:rFonts w:asciiTheme="minorHAnsi" w:hAnsiTheme="minorHAnsi"/>
          <w:sz w:val="22"/>
        </w:rPr>
        <w:t>“</w:t>
      </w:r>
      <w:r w:rsidR="0035251D" w:rsidRPr="0035251D">
        <w:rPr>
          <w:rFonts w:asciiTheme="minorHAnsi" w:hAnsiTheme="minorHAnsi"/>
          <w:sz w:val="22"/>
        </w:rPr>
        <w:t>yes,</w:t>
      </w:r>
      <w:r w:rsidR="008165AC">
        <w:rPr>
          <w:rFonts w:asciiTheme="minorHAnsi" w:hAnsiTheme="minorHAnsi"/>
          <w:sz w:val="22"/>
        </w:rPr>
        <w:t>”</w:t>
      </w:r>
      <w:r w:rsidR="0035251D" w:rsidRPr="0035251D">
        <w:rPr>
          <w:rFonts w:asciiTheme="minorHAnsi" w:hAnsiTheme="minorHAnsi"/>
          <w:sz w:val="22"/>
        </w:rPr>
        <w:t xml:space="preserve"> you</w:t>
      </w:r>
      <w:r>
        <w:rPr>
          <w:rFonts w:asciiTheme="minorHAnsi" w:hAnsiTheme="minorHAnsi"/>
          <w:sz w:val="22"/>
        </w:rPr>
        <w:t xml:space="preserve">r </w:t>
      </w:r>
      <w:r w:rsidR="0027658A">
        <w:rPr>
          <w:rFonts w:asciiTheme="minorHAnsi" w:hAnsiTheme="minorHAnsi"/>
          <w:sz w:val="22"/>
        </w:rPr>
        <w:t>Unit</w:t>
      </w:r>
      <w:r>
        <w:rPr>
          <w:rFonts w:asciiTheme="minorHAnsi" w:hAnsiTheme="minorHAnsi"/>
          <w:sz w:val="22"/>
        </w:rPr>
        <w:t xml:space="preserve"> should require all employees to participate in introductory-level climate change training and resource specialists should have </w:t>
      </w:r>
      <w:r w:rsidR="00C53618">
        <w:rPr>
          <w:rFonts w:asciiTheme="minorHAnsi" w:hAnsiTheme="minorHAnsi"/>
          <w:sz w:val="22"/>
        </w:rPr>
        <w:t xml:space="preserve">additional </w:t>
      </w:r>
      <w:r>
        <w:rPr>
          <w:rFonts w:asciiTheme="minorHAnsi" w:hAnsiTheme="minorHAnsi"/>
          <w:sz w:val="22"/>
        </w:rPr>
        <w:t xml:space="preserve">training </w:t>
      </w:r>
      <w:r w:rsidR="00C53618">
        <w:rPr>
          <w:rFonts w:asciiTheme="minorHAnsi" w:hAnsiTheme="minorHAnsi"/>
          <w:sz w:val="22"/>
        </w:rPr>
        <w:t xml:space="preserve">that is specific to their discipline. At this time, there is not a national curriculum so </w:t>
      </w:r>
      <w:r w:rsidR="0027658A">
        <w:rPr>
          <w:rFonts w:asciiTheme="minorHAnsi" w:hAnsiTheme="minorHAnsi"/>
          <w:sz w:val="22"/>
        </w:rPr>
        <w:t>Unit</w:t>
      </w:r>
      <w:r w:rsidR="00C53618">
        <w:rPr>
          <w:rFonts w:asciiTheme="minorHAnsi" w:hAnsiTheme="minorHAnsi"/>
          <w:sz w:val="22"/>
        </w:rPr>
        <w:t>s should choose t</w:t>
      </w:r>
      <w:r>
        <w:rPr>
          <w:rFonts w:asciiTheme="minorHAnsi" w:hAnsiTheme="minorHAnsi"/>
          <w:sz w:val="22"/>
        </w:rPr>
        <w:t xml:space="preserve">he type of training </w:t>
      </w:r>
      <w:r w:rsidR="00024CC8">
        <w:rPr>
          <w:rFonts w:asciiTheme="minorHAnsi" w:hAnsiTheme="minorHAnsi"/>
          <w:sz w:val="22"/>
        </w:rPr>
        <w:t xml:space="preserve">(see box) </w:t>
      </w:r>
      <w:r w:rsidR="00C53618">
        <w:rPr>
          <w:rFonts w:asciiTheme="minorHAnsi" w:hAnsiTheme="minorHAnsi"/>
          <w:sz w:val="22"/>
        </w:rPr>
        <w:t xml:space="preserve">that </w:t>
      </w:r>
      <w:r w:rsidR="00C53618">
        <w:rPr>
          <w:rFonts w:asciiTheme="minorHAnsi" w:hAnsiTheme="minorHAnsi"/>
          <w:sz w:val="22"/>
        </w:rPr>
        <w:lastRenderedPageBreak/>
        <w:t xml:space="preserve">best fits their needs and resources. </w:t>
      </w:r>
      <w:r w:rsidR="005E2544">
        <w:rPr>
          <w:rFonts w:asciiTheme="minorHAnsi" w:hAnsiTheme="minorHAnsi"/>
          <w:sz w:val="22"/>
        </w:rPr>
        <w:t>The narrative for this element asks you to answer the following questions:</w:t>
      </w:r>
    </w:p>
    <w:p w:rsidR="007B2562" w:rsidRDefault="005E2544">
      <w:pPr>
        <w:pStyle w:val="NoSpacing"/>
        <w:numPr>
          <w:ilvl w:val="6"/>
          <w:numId w:val="6"/>
        </w:numPr>
        <w:spacing w:line="276" w:lineRule="auto"/>
        <w:ind w:left="360"/>
        <w:rPr>
          <w:rFonts w:asciiTheme="minorHAnsi" w:hAnsiTheme="minorHAnsi"/>
          <w:sz w:val="22"/>
        </w:rPr>
      </w:pPr>
      <w:r>
        <w:rPr>
          <w:rFonts w:asciiTheme="minorHAnsi" w:hAnsiTheme="minorHAnsi"/>
          <w:sz w:val="22"/>
        </w:rPr>
        <w:t xml:space="preserve">What climate change training is required of all employees on your </w:t>
      </w:r>
      <w:r w:rsidR="0027658A">
        <w:rPr>
          <w:rFonts w:asciiTheme="minorHAnsi" w:hAnsiTheme="minorHAnsi"/>
          <w:sz w:val="22"/>
        </w:rPr>
        <w:t>Unit</w:t>
      </w:r>
      <w:r>
        <w:rPr>
          <w:rFonts w:asciiTheme="minorHAnsi" w:hAnsiTheme="minorHAnsi"/>
          <w:sz w:val="22"/>
        </w:rPr>
        <w:t xml:space="preserve">? </w:t>
      </w:r>
    </w:p>
    <w:p w:rsidR="007B2562" w:rsidRDefault="00A24E72">
      <w:pPr>
        <w:pStyle w:val="NoSpacing"/>
        <w:numPr>
          <w:ilvl w:val="6"/>
          <w:numId w:val="6"/>
        </w:numPr>
        <w:spacing w:line="276" w:lineRule="auto"/>
        <w:ind w:left="360"/>
        <w:rPr>
          <w:rFonts w:asciiTheme="minorHAnsi" w:hAnsiTheme="minorHAnsi"/>
          <w:sz w:val="22"/>
        </w:rPr>
      </w:pPr>
      <w:r>
        <w:rPr>
          <w:rFonts w:asciiTheme="minorHAnsi" w:hAnsiTheme="minorHAnsi"/>
          <w:sz w:val="22"/>
        </w:rPr>
        <w:t xml:space="preserve">What training </w:t>
      </w:r>
      <w:r w:rsidR="00A86104">
        <w:rPr>
          <w:rFonts w:asciiTheme="minorHAnsi" w:hAnsiTheme="minorHAnsi"/>
          <w:sz w:val="22"/>
        </w:rPr>
        <w:t>have</w:t>
      </w:r>
      <w:r w:rsidR="005E2544">
        <w:rPr>
          <w:rFonts w:asciiTheme="minorHAnsi" w:hAnsiTheme="minorHAnsi"/>
          <w:sz w:val="22"/>
        </w:rPr>
        <w:t xml:space="preserve"> resource specialists</w:t>
      </w:r>
      <w:r w:rsidR="00A86104">
        <w:rPr>
          <w:rFonts w:asciiTheme="minorHAnsi" w:hAnsiTheme="minorHAnsi"/>
          <w:sz w:val="22"/>
        </w:rPr>
        <w:t xml:space="preserve"> had</w:t>
      </w:r>
      <w:r w:rsidR="005E2544">
        <w:rPr>
          <w:rFonts w:asciiTheme="minorHAnsi" w:hAnsiTheme="minorHAnsi"/>
          <w:sz w:val="22"/>
        </w:rPr>
        <w:t xml:space="preserve"> </w:t>
      </w:r>
      <w:r>
        <w:rPr>
          <w:rFonts w:asciiTheme="minorHAnsi" w:hAnsiTheme="minorHAnsi"/>
          <w:sz w:val="22"/>
        </w:rPr>
        <w:t>to increase</w:t>
      </w:r>
      <w:r w:rsidR="005E2544">
        <w:rPr>
          <w:rFonts w:asciiTheme="minorHAnsi" w:hAnsiTheme="minorHAnsi"/>
          <w:sz w:val="22"/>
        </w:rPr>
        <w:t xml:space="preserve"> aware</w:t>
      </w:r>
      <w:r>
        <w:rPr>
          <w:rFonts w:asciiTheme="minorHAnsi" w:hAnsiTheme="minorHAnsi"/>
          <w:sz w:val="22"/>
        </w:rPr>
        <w:t>ness</w:t>
      </w:r>
      <w:r w:rsidR="005E2544">
        <w:rPr>
          <w:rFonts w:asciiTheme="minorHAnsi" w:hAnsiTheme="minorHAnsi"/>
          <w:sz w:val="22"/>
        </w:rPr>
        <w:t xml:space="preserve"> of the potential contribution of their own work to climate change response?</w:t>
      </w:r>
      <w:r>
        <w:rPr>
          <w:rFonts w:asciiTheme="minorHAnsi" w:hAnsiTheme="minorHAnsi"/>
          <w:sz w:val="22"/>
        </w:rPr>
        <w:t xml:space="preserve"> </w:t>
      </w:r>
    </w:p>
    <w:p w:rsidR="00A24E72" w:rsidRDefault="00A24E72" w:rsidP="00A24E72">
      <w:pPr>
        <w:pStyle w:val="NoSpacing"/>
        <w:spacing w:line="276" w:lineRule="auto"/>
        <w:rPr>
          <w:rFonts w:asciiTheme="minorHAnsi" w:hAnsiTheme="minorHAnsi"/>
          <w:sz w:val="22"/>
        </w:rPr>
      </w:pPr>
    </w:p>
    <w:p w:rsidR="00250A5C" w:rsidRDefault="00F92744" w:rsidP="00250CC9">
      <w:pPr>
        <w:pStyle w:val="NoSpacing"/>
        <w:spacing w:line="276" w:lineRule="auto"/>
        <w:rPr>
          <w:rFonts w:asciiTheme="minorHAnsi" w:hAnsiTheme="minorHAnsi"/>
          <w:color w:val="FF0000"/>
          <w:sz w:val="22"/>
        </w:rPr>
      </w:pPr>
      <w:r>
        <w:rPr>
          <w:rFonts w:asciiTheme="minorHAnsi" w:hAnsiTheme="minorHAnsi"/>
          <w:color w:val="FF0000"/>
          <w:sz w:val="22"/>
        </w:rPr>
      </w:r>
      <w:r>
        <w:rPr>
          <w:rFonts w:asciiTheme="minorHAnsi" w:hAnsiTheme="minorHAnsi"/>
          <w:color w:val="FF0000"/>
          <w:sz w:val="22"/>
        </w:rPr>
        <w:pict>
          <v:shape id="_x0000_s1109" type="#_x0000_t202" style="width:479.25pt;height:542.95pt;mso-position-horizontal-relative:char;mso-position-vertical-relative:line;mso-width-relative:margin;mso-height-relative:margin" fillcolor="#ff6" strokecolor="#4f81bd [3204]" strokeweight="3pt">
            <v:shadow type="perspective" color="#4e6128 [1606]" opacity=".5" offset="1pt" offset2="-1pt"/>
            <v:textbox style="mso-next-textbox:#_x0000_s1109">
              <w:txbxContent>
                <w:p w:rsidR="004648C7" w:rsidRDefault="004648C7">
                  <w:pPr>
                    <w:pStyle w:val="NoSpacing"/>
                    <w:shd w:val="clear" w:color="auto" w:fill="FFFF66"/>
                    <w:spacing w:line="23" w:lineRule="atLeast"/>
                    <w:rPr>
                      <w:rFonts w:ascii="Bradley Hand ITC" w:hAnsi="Bradley Hand ITC"/>
                      <w:b/>
                      <w:sz w:val="32"/>
                      <w:szCs w:val="32"/>
                    </w:rPr>
                  </w:pPr>
                  <w:r>
                    <w:rPr>
                      <w:rFonts w:ascii="Bradley Hand ITC" w:hAnsi="Bradley Hand ITC"/>
                      <w:b/>
                      <w:noProof/>
                      <w:sz w:val="28"/>
                      <w:szCs w:val="28"/>
                    </w:rPr>
                    <w:drawing>
                      <wp:inline distT="0" distB="0" distL="0" distR="0">
                        <wp:extent cx="530809" cy="521757"/>
                        <wp:effectExtent l="19050" t="0" r="2591" b="0"/>
                        <wp:docPr id="7" name="Picture 23" descr="C:\Program Files\Microsoft Office\MEDIA\CAGCAT10\j019972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Program Files\Microsoft Office\MEDIA\CAGCAT10\j0199727.wmf"/>
                                <pic:cNvPicPr>
                                  <a:picLocks noChangeAspect="1" noChangeArrowheads="1"/>
                                </pic:cNvPicPr>
                              </pic:nvPicPr>
                              <pic:blipFill>
                                <a:blip r:embed="rId28"/>
                                <a:srcRect/>
                                <a:stretch>
                                  <a:fillRect/>
                                </a:stretch>
                              </pic:blipFill>
                              <pic:spPr bwMode="auto">
                                <a:xfrm>
                                  <a:off x="0" y="0"/>
                                  <a:ext cx="530809" cy="521757"/>
                                </a:xfrm>
                                <a:prstGeom prst="rect">
                                  <a:avLst/>
                                </a:prstGeom>
                                <a:noFill/>
                                <a:ln w="9525">
                                  <a:noFill/>
                                  <a:miter lim="800000"/>
                                  <a:headEnd/>
                                  <a:tailEnd/>
                                </a:ln>
                              </pic:spPr>
                            </pic:pic>
                          </a:graphicData>
                        </a:graphic>
                      </wp:inline>
                    </w:drawing>
                  </w:r>
                  <w:r w:rsidRPr="00A005C8">
                    <w:rPr>
                      <w:rFonts w:ascii="Bradley Hand ITC" w:hAnsi="Bradley Hand ITC"/>
                      <w:b/>
                      <w:sz w:val="32"/>
                      <w:szCs w:val="32"/>
                    </w:rPr>
                    <w:t>What types of training could you offer your employees?</w:t>
                  </w:r>
                  <w:r w:rsidRPr="0035251D">
                    <w:rPr>
                      <w:rFonts w:ascii="Bradley Hand ITC" w:hAnsi="Bradley Hand ITC"/>
                      <w:b/>
                      <w:sz w:val="32"/>
                      <w:szCs w:val="32"/>
                    </w:rPr>
                    <w:t xml:space="preserve"> </w:t>
                  </w:r>
                </w:p>
                <w:p w:rsidR="004648C7" w:rsidRDefault="004648C7">
                  <w:pPr>
                    <w:pStyle w:val="NoSpacing"/>
                    <w:shd w:val="clear" w:color="auto" w:fill="FFFF66"/>
                    <w:spacing w:line="23" w:lineRule="atLeast"/>
                    <w:rPr>
                      <w:rFonts w:asciiTheme="minorHAnsi" w:hAnsiTheme="minorHAnsi"/>
                      <w:sz w:val="22"/>
                    </w:rPr>
                  </w:pPr>
                  <w:r>
                    <w:rPr>
                      <w:rFonts w:asciiTheme="minorHAnsi" w:hAnsiTheme="minorHAnsi"/>
                      <w:sz w:val="22"/>
                    </w:rPr>
                    <w:t>D</w:t>
                  </w:r>
                  <w:r w:rsidRPr="0035251D">
                    <w:rPr>
                      <w:rFonts w:asciiTheme="minorHAnsi" w:hAnsiTheme="minorHAnsi"/>
                      <w:sz w:val="22"/>
                    </w:rPr>
                    <w:t xml:space="preserve">epending on employee’s level of specialization and </w:t>
                  </w:r>
                  <w:r>
                    <w:rPr>
                      <w:rFonts w:asciiTheme="minorHAnsi" w:hAnsiTheme="minorHAnsi"/>
                      <w:sz w:val="22"/>
                    </w:rPr>
                    <w:t>link</w:t>
                  </w:r>
                  <w:r w:rsidRPr="0035251D">
                    <w:rPr>
                      <w:rFonts w:asciiTheme="minorHAnsi" w:hAnsiTheme="minorHAnsi"/>
                      <w:sz w:val="22"/>
                    </w:rPr>
                    <w:t xml:space="preserve"> to climate change </w:t>
                  </w:r>
                  <w:r>
                    <w:rPr>
                      <w:rFonts w:asciiTheme="minorHAnsi" w:hAnsiTheme="minorHAnsi"/>
                      <w:sz w:val="22"/>
                    </w:rPr>
                    <w:t>response</w:t>
                  </w:r>
                  <w:r w:rsidRPr="0035251D">
                    <w:rPr>
                      <w:rFonts w:asciiTheme="minorHAnsi" w:hAnsiTheme="minorHAnsi"/>
                      <w:sz w:val="22"/>
                    </w:rPr>
                    <w:t xml:space="preserve">, </w:t>
                  </w:r>
                  <w:r>
                    <w:rPr>
                      <w:rFonts w:asciiTheme="minorHAnsi" w:hAnsiTheme="minorHAnsi"/>
                      <w:sz w:val="22"/>
                    </w:rPr>
                    <w:t>consider</w:t>
                  </w:r>
                  <w:r w:rsidRPr="0035251D">
                    <w:rPr>
                      <w:rFonts w:asciiTheme="minorHAnsi" w:hAnsiTheme="minorHAnsi"/>
                      <w:sz w:val="22"/>
                    </w:rPr>
                    <w:t>:</w:t>
                  </w:r>
                </w:p>
                <w:p w:rsidR="004648C7" w:rsidRDefault="004648C7" w:rsidP="007C5DFC">
                  <w:pPr>
                    <w:pStyle w:val="NoSpacing"/>
                    <w:shd w:val="clear" w:color="auto" w:fill="FFFF66"/>
                    <w:spacing w:before="120" w:line="23" w:lineRule="atLeast"/>
                    <w:rPr>
                      <w:rFonts w:asciiTheme="minorHAnsi" w:hAnsiTheme="minorHAnsi"/>
                      <w:sz w:val="22"/>
                    </w:rPr>
                  </w:pPr>
                  <w:r>
                    <w:rPr>
                      <w:rFonts w:asciiTheme="minorHAnsi" w:hAnsiTheme="minorHAnsi"/>
                      <w:sz w:val="22"/>
                    </w:rPr>
                    <w:t>For all employees</w:t>
                  </w:r>
                </w:p>
                <w:p w:rsidR="004648C7" w:rsidRDefault="004648C7">
                  <w:pPr>
                    <w:pStyle w:val="NoSpacing"/>
                    <w:numPr>
                      <w:ilvl w:val="0"/>
                      <w:numId w:val="8"/>
                    </w:numPr>
                    <w:shd w:val="clear" w:color="auto" w:fill="FFFF66"/>
                    <w:spacing w:line="23" w:lineRule="atLeast"/>
                    <w:rPr>
                      <w:rFonts w:asciiTheme="minorHAnsi" w:hAnsiTheme="minorHAnsi"/>
                      <w:sz w:val="22"/>
                    </w:rPr>
                  </w:pPr>
                  <w:r w:rsidRPr="00893A31">
                    <w:rPr>
                      <w:rFonts w:asciiTheme="minorHAnsi" w:hAnsiTheme="minorHAnsi"/>
                      <w:b/>
                      <w:sz w:val="22"/>
                    </w:rPr>
                    <w:t>Distance learning</w:t>
                  </w:r>
                  <w:r>
                    <w:rPr>
                      <w:rFonts w:asciiTheme="minorHAnsi" w:hAnsiTheme="minorHAnsi"/>
                      <w:b/>
                      <w:sz w:val="22"/>
                    </w:rPr>
                    <w:t xml:space="preserve">: </w:t>
                  </w:r>
                  <w:r>
                    <w:rPr>
                      <w:rFonts w:asciiTheme="minorHAnsi" w:hAnsiTheme="minorHAnsi"/>
                      <w:sz w:val="22"/>
                    </w:rPr>
                    <w:t>All employees can access online reputable c</w:t>
                  </w:r>
                  <w:r w:rsidRPr="00893A31">
                    <w:rPr>
                      <w:rFonts w:asciiTheme="minorHAnsi" w:hAnsiTheme="minorHAnsi"/>
                      <w:sz w:val="22"/>
                    </w:rPr>
                    <w:t>limate change information</w:t>
                  </w:r>
                  <w:r>
                    <w:rPr>
                      <w:rFonts w:asciiTheme="minorHAnsi" w:hAnsiTheme="minorHAnsi"/>
                      <w:sz w:val="22"/>
                    </w:rPr>
                    <w:t xml:space="preserve"> developed by the Forest Service and other federal agencies</w:t>
                  </w:r>
                  <w:r w:rsidRPr="00893A31">
                    <w:rPr>
                      <w:rFonts w:asciiTheme="minorHAnsi" w:hAnsiTheme="minorHAnsi"/>
                      <w:sz w:val="22"/>
                    </w:rPr>
                    <w:t xml:space="preserve">. </w:t>
                  </w:r>
                  <w:r>
                    <w:rPr>
                      <w:rFonts w:asciiTheme="minorHAnsi" w:hAnsiTheme="minorHAnsi"/>
                      <w:sz w:val="22"/>
                    </w:rPr>
                    <w:t>Your climate change coordinator could identify information that is specific to your geographic area and appropriate for different disciplines.</w:t>
                  </w:r>
                </w:p>
                <w:p w:rsidR="004648C7" w:rsidRPr="007C5DFC" w:rsidRDefault="004648C7">
                  <w:pPr>
                    <w:pStyle w:val="NoSpacing"/>
                    <w:shd w:val="clear" w:color="auto" w:fill="FFFF66"/>
                    <w:spacing w:line="23" w:lineRule="atLeast"/>
                    <w:ind w:left="720"/>
                    <w:rPr>
                      <w:rFonts w:asciiTheme="minorHAnsi" w:hAnsiTheme="minorHAnsi"/>
                      <w:i/>
                      <w:sz w:val="22"/>
                    </w:rPr>
                  </w:pPr>
                  <w:r w:rsidRPr="007C5DFC">
                    <w:rPr>
                      <w:rFonts w:asciiTheme="minorHAnsi" w:hAnsiTheme="minorHAnsi"/>
                      <w:i/>
                      <w:sz w:val="22"/>
                    </w:rPr>
                    <w:t xml:space="preserve">Tip: Check out the </w:t>
                  </w:r>
                  <w:r w:rsidRPr="007C5DFC">
                    <w:rPr>
                      <w:rFonts w:asciiTheme="minorHAnsi" w:hAnsiTheme="minorHAnsi"/>
                      <w:b/>
                      <w:i/>
                      <w:sz w:val="22"/>
                    </w:rPr>
                    <w:t>Climate Change Resource Center</w:t>
                  </w:r>
                  <w:r w:rsidRPr="007C5DFC">
                    <w:rPr>
                      <w:rFonts w:asciiTheme="minorHAnsi" w:hAnsiTheme="minorHAnsi"/>
                      <w:i/>
                      <w:sz w:val="22"/>
                    </w:rPr>
                    <w:t>, an FS website designed for land managers (</w:t>
                  </w:r>
                  <w:hyperlink r:id="rId29" w:history="1">
                    <w:r w:rsidRPr="007C5DFC">
                      <w:rPr>
                        <w:rStyle w:val="Hyperlink"/>
                        <w:rFonts w:asciiTheme="minorHAnsi" w:hAnsiTheme="minorHAnsi"/>
                        <w:i/>
                        <w:sz w:val="22"/>
                      </w:rPr>
                      <w:t>http://www.fs.fed.us/ccrc/</w:t>
                    </w:r>
                  </w:hyperlink>
                  <w:r w:rsidRPr="007C5DFC">
                    <w:rPr>
                      <w:rFonts w:asciiTheme="minorHAnsi" w:hAnsiTheme="minorHAnsi"/>
                      <w:i/>
                      <w:sz w:val="22"/>
                    </w:rPr>
                    <w:t>)</w:t>
                  </w:r>
                  <w:r>
                    <w:rPr>
                      <w:rFonts w:asciiTheme="minorHAnsi" w:hAnsiTheme="minorHAnsi"/>
                      <w:i/>
                      <w:sz w:val="22"/>
                    </w:rPr>
                    <w:t>;</w:t>
                  </w:r>
                  <w:r w:rsidRPr="007C5DFC">
                    <w:rPr>
                      <w:rFonts w:asciiTheme="minorHAnsi" w:hAnsiTheme="minorHAnsi"/>
                      <w:i/>
                      <w:sz w:val="22"/>
                    </w:rPr>
                    <w:t xml:space="preserve"> </w:t>
                  </w:r>
                  <w:r w:rsidRPr="007C5DFC">
                    <w:rPr>
                      <w:rFonts w:asciiTheme="minorHAnsi" w:hAnsiTheme="minorHAnsi"/>
                      <w:b/>
                      <w:i/>
                      <w:sz w:val="22"/>
                    </w:rPr>
                    <w:t>Climate.gov</w:t>
                  </w:r>
                  <w:r w:rsidRPr="007C5DFC">
                    <w:rPr>
                      <w:rFonts w:asciiTheme="minorHAnsi" w:hAnsiTheme="minorHAnsi"/>
                      <w:i/>
                      <w:sz w:val="22"/>
                    </w:rPr>
                    <w:t>, a multi-agency website for a range of audiences (http://www.climate.gov/#education</w:t>
                  </w:r>
                  <w:r>
                    <w:rPr>
                      <w:rFonts w:asciiTheme="minorHAnsi" w:hAnsiTheme="minorHAnsi"/>
                      <w:i/>
                      <w:sz w:val="22"/>
                    </w:rPr>
                    <w:t>);</w:t>
                  </w:r>
                  <w:r w:rsidRPr="007C5DFC">
                    <w:rPr>
                      <w:rFonts w:asciiTheme="minorHAnsi" w:hAnsiTheme="minorHAnsi"/>
                      <w:i/>
                      <w:sz w:val="22"/>
                    </w:rPr>
                    <w:t xml:space="preserve"> the </w:t>
                  </w:r>
                  <w:r w:rsidRPr="007C5DFC">
                    <w:rPr>
                      <w:rFonts w:asciiTheme="minorHAnsi" w:hAnsiTheme="minorHAnsi"/>
                      <w:b/>
                      <w:i/>
                      <w:sz w:val="22"/>
                    </w:rPr>
                    <w:t>Climate Literacy Guide</w:t>
                  </w:r>
                  <w:r w:rsidRPr="007C5DFC">
                    <w:rPr>
                      <w:rFonts w:asciiTheme="minorHAnsi" w:hAnsiTheme="minorHAnsi"/>
                      <w:i/>
                      <w:sz w:val="22"/>
                    </w:rPr>
                    <w:t>, which covers the essential principles of climate science (http://www.globalchange.gov/resources/educators/climate-literacy</w:t>
                  </w:r>
                  <w:r>
                    <w:rPr>
                      <w:rFonts w:asciiTheme="minorHAnsi" w:hAnsiTheme="minorHAnsi"/>
                      <w:i/>
                      <w:sz w:val="22"/>
                    </w:rPr>
                    <w:t>);</w:t>
                  </w:r>
                  <w:r w:rsidRPr="007C5DFC">
                    <w:rPr>
                      <w:rFonts w:asciiTheme="minorHAnsi" w:hAnsiTheme="minorHAnsi"/>
                      <w:i/>
                      <w:sz w:val="22"/>
                    </w:rPr>
                    <w:t xml:space="preserve"> and </w:t>
                  </w:r>
                  <w:r w:rsidRPr="007C5DFC">
                    <w:rPr>
                      <w:rFonts w:asciiTheme="minorHAnsi" w:hAnsiTheme="minorHAnsi"/>
                      <w:b/>
                      <w:i/>
                      <w:sz w:val="22"/>
                    </w:rPr>
                    <w:t>Climate Change Wildlife and Wildlands</w:t>
                  </w:r>
                  <w:r w:rsidRPr="007C5DFC">
                    <w:rPr>
                      <w:rFonts w:asciiTheme="minorHAnsi" w:hAnsiTheme="minorHAnsi"/>
                      <w:i/>
                      <w:sz w:val="22"/>
                    </w:rPr>
                    <w:t>, a toolkit for formal and informal educators (</w:t>
                  </w:r>
                  <w:hyperlink r:id="rId30" w:history="1">
                    <w:r w:rsidRPr="007C5DFC">
                      <w:rPr>
                        <w:rStyle w:val="Hyperlink"/>
                        <w:rFonts w:asciiTheme="minorHAnsi" w:hAnsiTheme="minorHAnsi"/>
                        <w:i/>
                        <w:sz w:val="22"/>
                      </w:rPr>
                      <w:t>http://www.globalchange.gov/resources/educators/toolkit</w:t>
                    </w:r>
                  </w:hyperlink>
                  <w:r w:rsidRPr="007C5DFC">
                    <w:rPr>
                      <w:rFonts w:asciiTheme="minorHAnsi" w:hAnsiTheme="minorHAnsi"/>
                      <w:i/>
                      <w:sz w:val="22"/>
                    </w:rPr>
                    <w:t xml:space="preserve">). </w:t>
                  </w:r>
                </w:p>
                <w:p w:rsidR="004648C7" w:rsidRDefault="004648C7">
                  <w:pPr>
                    <w:pStyle w:val="NoSpacing"/>
                    <w:numPr>
                      <w:ilvl w:val="0"/>
                      <w:numId w:val="8"/>
                    </w:numPr>
                    <w:shd w:val="clear" w:color="auto" w:fill="FFFF66"/>
                    <w:spacing w:line="23" w:lineRule="atLeast"/>
                    <w:rPr>
                      <w:rFonts w:asciiTheme="minorHAnsi" w:hAnsiTheme="minorHAnsi"/>
                      <w:sz w:val="22"/>
                    </w:rPr>
                  </w:pPr>
                  <w:r w:rsidRPr="00893A31">
                    <w:rPr>
                      <w:rFonts w:asciiTheme="minorHAnsi" w:hAnsiTheme="minorHAnsi"/>
                      <w:b/>
                      <w:sz w:val="22"/>
                    </w:rPr>
                    <w:t>Basic educational seminars:</w:t>
                  </w:r>
                  <w:r w:rsidRPr="00893A31">
                    <w:rPr>
                      <w:rFonts w:asciiTheme="minorHAnsi" w:hAnsiTheme="minorHAnsi"/>
                      <w:sz w:val="22"/>
                    </w:rPr>
                    <w:t xml:space="preserve"> </w:t>
                  </w:r>
                  <w:r>
                    <w:rPr>
                      <w:rFonts w:asciiTheme="minorHAnsi" w:hAnsiTheme="minorHAnsi"/>
                      <w:sz w:val="22"/>
                    </w:rPr>
                    <w:t>L</w:t>
                  </w:r>
                  <w:r w:rsidRPr="00893A31">
                    <w:rPr>
                      <w:rFonts w:asciiTheme="minorHAnsi" w:hAnsiTheme="minorHAnsi"/>
                      <w:sz w:val="22"/>
                    </w:rPr>
                    <w:t>ive seminars about climate change</w:t>
                  </w:r>
                  <w:r>
                    <w:rPr>
                      <w:rFonts w:asciiTheme="minorHAnsi" w:hAnsiTheme="minorHAnsi"/>
                      <w:sz w:val="22"/>
                    </w:rPr>
                    <w:t>, either</w:t>
                  </w:r>
                  <w:r w:rsidRPr="00893A31">
                    <w:rPr>
                      <w:rFonts w:asciiTheme="minorHAnsi" w:hAnsiTheme="minorHAnsi"/>
                      <w:sz w:val="22"/>
                    </w:rPr>
                    <w:t xml:space="preserve"> in</w:t>
                  </w:r>
                  <w:r>
                    <w:rPr>
                      <w:rFonts w:asciiTheme="minorHAnsi" w:hAnsiTheme="minorHAnsi"/>
                      <w:sz w:val="22"/>
                    </w:rPr>
                    <w:t>-</w:t>
                  </w:r>
                  <w:r w:rsidRPr="00893A31">
                    <w:rPr>
                      <w:rFonts w:asciiTheme="minorHAnsi" w:hAnsiTheme="minorHAnsi"/>
                      <w:sz w:val="22"/>
                    </w:rPr>
                    <w:t>person or through video</w:t>
                  </w:r>
                  <w:r>
                    <w:rPr>
                      <w:rFonts w:asciiTheme="minorHAnsi" w:hAnsiTheme="minorHAnsi"/>
                      <w:sz w:val="22"/>
                    </w:rPr>
                    <w:t>, consist of presentations and discussion</w:t>
                  </w:r>
                  <w:r w:rsidRPr="00893A31">
                    <w:rPr>
                      <w:rFonts w:asciiTheme="minorHAnsi" w:hAnsiTheme="minorHAnsi"/>
                      <w:sz w:val="22"/>
                    </w:rPr>
                    <w:t>.</w:t>
                  </w:r>
                  <w:r>
                    <w:rPr>
                      <w:rFonts w:asciiTheme="minorHAnsi" w:hAnsiTheme="minorHAnsi"/>
                      <w:sz w:val="22"/>
                    </w:rPr>
                    <w:t xml:space="preserve"> </w:t>
                  </w:r>
                </w:p>
                <w:p w:rsidR="004648C7" w:rsidRDefault="004648C7">
                  <w:pPr>
                    <w:pStyle w:val="NoSpacing"/>
                    <w:shd w:val="clear" w:color="auto" w:fill="FFFF66"/>
                    <w:tabs>
                      <w:tab w:val="left" w:pos="1170"/>
                    </w:tabs>
                    <w:spacing w:line="23" w:lineRule="atLeast"/>
                    <w:ind w:left="720"/>
                    <w:rPr>
                      <w:rFonts w:asciiTheme="minorHAnsi" w:hAnsiTheme="minorHAnsi"/>
                      <w:i/>
                      <w:sz w:val="22"/>
                    </w:rPr>
                  </w:pPr>
                  <w:r w:rsidRPr="0035251D">
                    <w:rPr>
                      <w:rFonts w:asciiTheme="minorHAnsi" w:hAnsiTheme="minorHAnsi"/>
                      <w:i/>
                      <w:sz w:val="22"/>
                    </w:rPr>
                    <w:t xml:space="preserve">Tip: Take advantage of </w:t>
                  </w:r>
                  <w:r>
                    <w:rPr>
                      <w:rFonts w:asciiTheme="minorHAnsi" w:hAnsiTheme="minorHAnsi"/>
                      <w:i/>
                      <w:sz w:val="22"/>
                    </w:rPr>
                    <w:t xml:space="preserve">times you are already gathered together, such as family and safety meetings, or utilize VTC and webinar technology for dispersed employees. </w:t>
                  </w:r>
                </w:p>
                <w:p w:rsidR="004648C7" w:rsidRPr="00A24E72" w:rsidRDefault="004648C7" w:rsidP="007C5DFC">
                  <w:pPr>
                    <w:pStyle w:val="NoSpacing"/>
                    <w:shd w:val="clear" w:color="auto" w:fill="FFFF66"/>
                    <w:tabs>
                      <w:tab w:val="left" w:pos="1170"/>
                    </w:tabs>
                    <w:spacing w:before="120" w:line="23" w:lineRule="atLeast"/>
                    <w:rPr>
                      <w:rFonts w:asciiTheme="minorHAnsi" w:hAnsiTheme="minorHAnsi"/>
                      <w:sz w:val="22"/>
                    </w:rPr>
                  </w:pPr>
                  <w:r>
                    <w:rPr>
                      <w:rFonts w:asciiTheme="minorHAnsi" w:hAnsiTheme="minorHAnsi"/>
                      <w:sz w:val="22"/>
                    </w:rPr>
                    <w:t>For resource specialists</w:t>
                  </w:r>
                </w:p>
                <w:p w:rsidR="004648C7" w:rsidRDefault="004648C7">
                  <w:pPr>
                    <w:pStyle w:val="NoSpacing"/>
                    <w:numPr>
                      <w:ilvl w:val="0"/>
                      <w:numId w:val="8"/>
                    </w:numPr>
                    <w:shd w:val="clear" w:color="auto" w:fill="FFFF66"/>
                    <w:spacing w:line="23" w:lineRule="atLeast"/>
                    <w:rPr>
                      <w:rFonts w:asciiTheme="minorHAnsi" w:hAnsiTheme="minorHAnsi"/>
                      <w:sz w:val="22"/>
                    </w:rPr>
                  </w:pPr>
                  <w:r w:rsidRPr="00893A31">
                    <w:rPr>
                      <w:rFonts w:asciiTheme="minorHAnsi" w:hAnsiTheme="minorHAnsi"/>
                      <w:b/>
                      <w:sz w:val="22"/>
                    </w:rPr>
                    <w:t>Intensive training:</w:t>
                  </w:r>
                  <w:r w:rsidRPr="00893A31">
                    <w:rPr>
                      <w:rFonts w:asciiTheme="minorHAnsi" w:hAnsiTheme="minorHAnsi"/>
                      <w:sz w:val="22"/>
                    </w:rPr>
                    <w:t xml:space="preserve"> </w:t>
                  </w:r>
                  <w:r>
                    <w:rPr>
                      <w:rFonts w:asciiTheme="minorHAnsi" w:hAnsiTheme="minorHAnsi"/>
                      <w:sz w:val="22"/>
                    </w:rPr>
                    <w:t>W</w:t>
                  </w:r>
                  <w:r w:rsidRPr="00893A31">
                    <w:rPr>
                      <w:rFonts w:asciiTheme="minorHAnsi" w:hAnsiTheme="minorHAnsi"/>
                      <w:sz w:val="22"/>
                    </w:rPr>
                    <w:t>eeklong, in-person courses that provide in-depth information about climate change, ecosystem response, and adaptation</w:t>
                  </w:r>
                  <w:r>
                    <w:rPr>
                      <w:rFonts w:asciiTheme="minorHAnsi" w:hAnsiTheme="minorHAnsi"/>
                      <w:sz w:val="22"/>
                    </w:rPr>
                    <w:t xml:space="preserve"> may be appropriate for climate change coordinators, line officers, staff officers, and employees that have technical expertise in natural resource management</w:t>
                  </w:r>
                  <w:r w:rsidRPr="00893A31">
                    <w:rPr>
                      <w:rFonts w:asciiTheme="minorHAnsi" w:hAnsiTheme="minorHAnsi"/>
                      <w:sz w:val="22"/>
                    </w:rPr>
                    <w:t>.</w:t>
                  </w:r>
                </w:p>
                <w:p w:rsidR="004648C7" w:rsidRDefault="004648C7">
                  <w:pPr>
                    <w:pStyle w:val="NoSpacing"/>
                    <w:shd w:val="clear" w:color="auto" w:fill="FFFF66"/>
                    <w:spacing w:line="23" w:lineRule="atLeast"/>
                    <w:ind w:left="720"/>
                    <w:rPr>
                      <w:rFonts w:asciiTheme="minorHAnsi" w:hAnsiTheme="minorHAnsi"/>
                      <w:i/>
                      <w:sz w:val="22"/>
                    </w:rPr>
                  </w:pPr>
                  <w:r>
                    <w:rPr>
                      <w:rFonts w:asciiTheme="minorHAnsi" w:hAnsiTheme="minorHAnsi"/>
                      <w:i/>
                      <w:sz w:val="22"/>
                    </w:rPr>
                    <w:t xml:space="preserve">Tip: Some Regions and Stations are starting to offer these courses: talk to your regional climate change coordinator for more information. </w:t>
                  </w:r>
                </w:p>
                <w:p w:rsidR="004648C7" w:rsidRDefault="004648C7">
                  <w:pPr>
                    <w:pStyle w:val="NoSpacing"/>
                    <w:numPr>
                      <w:ilvl w:val="0"/>
                      <w:numId w:val="8"/>
                    </w:numPr>
                    <w:shd w:val="clear" w:color="auto" w:fill="FFFF66"/>
                    <w:spacing w:line="23" w:lineRule="atLeast"/>
                    <w:rPr>
                      <w:rFonts w:asciiTheme="minorHAnsi" w:hAnsiTheme="minorHAnsi"/>
                      <w:sz w:val="22"/>
                    </w:rPr>
                  </w:pPr>
                  <w:r w:rsidRPr="00893A31">
                    <w:rPr>
                      <w:rFonts w:asciiTheme="minorHAnsi" w:hAnsiTheme="minorHAnsi"/>
                      <w:b/>
                      <w:sz w:val="22"/>
                    </w:rPr>
                    <w:t>Discipline-specific training:</w:t>
                  </w:r>
                  <w:r w:rsidRPr="00893A31">
                    <w:rPr>
                      <w:rFonts w:asciiTheme="minorHAnsi" w:hAnsiTheme="minorHAnsi"/>
                      <w:sz w:val="22"/>
                    </w:rPr>
                    <w:t xml:space="preserve"> </w:t>
                  </w:r>
                  <w:r>
                    <w:rPr>
                      <w:rFonts w:asciiTheme="minorHAnsi" w:hAnsiTheme="minorHAnsi"/>
                      <w:sz w:val="22"/>
                    </w:rPr>
                    <w:t>I</w:t>
                  </w:r>
                  <w:r w:rsidRPr="00893A31">
                    <w:rPr>
                      <w:rFonts w:asciiTheme="minorHAnsi" w:hAnsiTheme="minorHAnsi"/>
                      <w:sz w:val="22"/>
                    </w:rPr>
                    <w:t>n-person workshops provide in-depth information and discussion about the interaction of climate change with specific discipline areas (e.g., silviculture, fish biology, and hydrology).</w:t>
                  </w:r>
                </w:p>
                <w:p w:rsidR="004648C7" w:rsidRDefault="004648C7">
                  <w:pPr>
                    <w:pStyle w:val="NoSpacing"/>
                    <w:shd w:val="clear" w:color="auto" w:fill="FFFF66"/>
                    <w:spacing w:line="23" w:lineRule="atLeast"/>
                    <w:ind w:left="720"/>
                    <w:rPr>
                      <w:rFonts w:asciiTheme="minorHAnsi" w:hAnsiTheme="minorHAnsi"/>
                      <w:sz w:val="22"/>
                    </w:rPr>
                  </w:pPr>
                  <w:r>
                    <w:rPr>
                      <w:rFonts w:asciiTheme="minorHAnsi" w:hAnsiTheme="minorHAnsi"/>
                      <w:i/>
                      <w:sz w:val="22"/>
                    </w:rPr>
                    <w:t>Tip: Some regional and national training programs, such as the National Advanced Silviculture Program and NEPA, are beginning to offer climate change training as part of existing courses. Contact your regional climate change coordinators for more information.</w:t>
                  </w:r>
                </w:p>
                <w:p w:rsidR="004648C7" w:rsidRDefault="004648C7">
                  <w:pPr>
                    <w:pStyle w:val="NoSpacing"/>
                    <w:numPr>
                      <w:ilvl w:val="0"/>
                      <w:numId w:val="8"/>
                    </w:numPr>
                    <w:shd w:val="clear" w:color="auto" w:fill="FFFF66"/>
                    <w:spacing w:line="23" w:lineRule="atLeast"/>
                  </w:pPr>
                  <w:r w:rsidRPr="00893A31">
                    <w:rPr>
                      <w:rFonts w:asciiTheme="minorHAnsi" w:hAnsiTheme="minorHAnsi"/>
                      <w:b/>
                      <w:sz w:val="22"/>
                    </w:rPr>
                    <w:t>Targeted workshops:</w:t>
                  </w:r>
                  <w:r w:rsidRPr="00893A31">
                    <w:rPr>
                      <w:rFonts w:asciiTheme="minorHAnsi" w:hAnsiTheme="minorHAnsi"/>
                      <w:sz w:val="22"/>
                    </w:rPr>
                    <w:t xml:space="preserve"> </w:t>
                  </w:r>
                  <w:r>
                    <w:rPr>
                      <w:rFonts w:asciiTheme="minorHAnsi" w:hAnsiTheme="minorHAnsi"/>
                      <w:sz w:val="22"/>
                    </w:rPr>
                    <w:t>Encourage your resource managers to work closely</w:t>
                  </w:r>
                  <w:r w:rsidRPr="00893A31">
                    <w:rPr>
                      <w:rFonts w:asciiTheme="minorHAnsi" w:hAnsiTheme="minorHAnsi"/>
                      <w:sz w:val="22"/>
                    </w:rPr>
                    <w:t xml:space="preserve"> with researchers through combined in-person and video-linked workshops to address </w:t>
                  </w:r>
                  <w:r>
                    <w:rPr>
                      <w:rFonts w:asciiTheme="minorHAnsi" w:hAnsiTheme="minorHAnsi"/>
                      <w:sz w:val="22"/>
                    </w:rPr>
                    <w:t>specific</w:t>
                  </w:r>
                  <w:r w:rsidRPr="00893A31">
                    <w:rPr>
                      <w:rFonts w:asciiTheme="minorHAnsi" w:hAnsiTheme="minorHAnsi"/>
                      <w:sz w:val="22"/>
                    </w:rPr>
                    <w:t xml:space="preserve"> issues, resources, and locations.</w:t>
                  </w:r>
                </w:p>
                <w:p w:rsidR="004648C7" w:rsidRDefault="004648C7">
                  <w:pPr>
                    <w:pStyle w:val="NoSpacing"/>
                    <w:shd w:val="clear" w:color="auto" w:fill="FFFF66"/>
                    <w:spacing w:line="23" w:lineRule="atLeast"/>
                    <w:ind w:left="720"/>
                    <w:rPr>
                      <w:rFonts w:asciiTheme="minorHAnsi" w:hAnsiTheme="minorHAnsi"/>
                      <w:i/>
                      <w:sz w:val="22"/>
                    </w:rPr>
                  </w:pPr>
                  <w:r w:rsidRPr="0035251D">
                    <w:rPr>
                      <w:rFonts w:asciiTheme="minorHAnsi" w:hAnsiTheme="minorHAnsi"/>
                      <w:i/>
                      <w:sz w:val="22"/>
                    </w:rPr>
                    <w:t xml:space="preserve">Tip: </w:t>
                  </w:r>
                  <w:r>
                    <w:rPr>
                      <w:rFonts w:asciiTheme="minorHAnsi" w:hAnsiTheme="minorHAnsi"/>
                      <w:i/>
                      <w:sz w:val="22"/>
                    </w:rPr>
                    <w:t xml:space="preserve">Utilize your science-manager partnerships you developed in Scorecard Element 4. </w:t>
                  </w:r>
                </w:p>
                <w:p w:rsidR="004648C7" w:rsidRDefault="004648C7">
                  <w:pPr>
                    <w:pStyle w:val="NoSpacing"/>
                    <w:shd w:val="clear" w:color="auto" w:fill="FFFF66"/>
                    <w:spacing w:line="23" w:lineRule="atLeast"/>
                  </w:pPr>
                </w:p>
                <w:p w:rsidR="004648C7" w:rsidRDefault="004648C7">
                  <w:pPr>
                    <w:shd w:val="clear" w:color="auto" w:fill="FFFF66"/>
                    <w:spacing w:line="23" w:lineRule="atLeast"/>
                    <w:jc w:val="center"/>
                    <w:rPr>
                      <w:i/>
                    </w:rPr>
                  </w:pPr>
                  <w:r w:rsidRPr="0035251D">
                    <w:rPr>
                      <w:i/>
                    </w:rPr>
                    <w:t>More</w:t>
                  </w:r>
                  <w:r>
                    <w:rPr>
                      <w:i/>
                    </w:rPr>
                    <w:t xml:space="preserve"> detailed</w:t>
                  </w:r>
                  <w:r w:rsidRPr="0035251D">
                    <w:rPr>
                      <w:i/>
                    </w:rPr>
                    <w:t xml:space="preserve"> information about these trainin</w:t>
                  </w:r>
                  <w:r>
                    <w:rPr>
                      <w:i/>
                    </w:rPr>
                    <w:t>g approaches can be found in</w:t>
                  </w:r>
                  <w:r w:rsidRPr="0035251D">
                    <w:rPr>
                      <w:i/>
                    </w:rPr>
                    <w:t xml:space="preserve"> Appendix</w:t>
                  </w:r>
                  <w:r>
                    <w:rPr>
                      <w:i/>
                    </w:rPr>
                    <w:t xml:space="preserve"> A.</w:t>
                  </w:r>
                </w:p>
              </w:txbxContent>
            </v:textbox>
            <w10:wrap type="none"/>
            <w10:anchorlock/>
          </v:shape>
        </w:pict>
      </w:r>
    </w:p>
    <w:p w:rsidR="000365E7" w:rsidRDefault="00364C5F" w:rsidP="00250CC9">
      <w:pPr>
        <w:pStyle w:val="Heading2"/>
      </w:pPr>
      <w:bookmarkStart w:id="30" w:name="_Toc299969688"/>
      <w:r>
        <w:lastRenderedPageBreak/>
        <w:t xml:space="preserve">2. </w:t>
      </w:r>
      <w:r w:rsidR="000365E7" w:rsidRPr="000365E7">
        <w:t>Designated Climate Change Coordinators</w:t>
      </w:r>
      <w:bookmarkEnd w:id="30"/>
    </w:p>
    <w:p w:rsidR="0035251D" w:rsidRDefault="00016076" w:rsidP="00250CC9">
      <w:r>
        <w:t xml:space="preserve">Developing a climate change response requires </w:t>
      </w:r>
      <w:r w:rsidR="00700856">
        <w:t xml:space="preserve">a coordinated effort: within and among </w:t>
      </w:r>
      <w:r w:rsidR="00E82AA6">
        <w:t>Units</w:t>
      </w:r>
      <w:r w:rsidR="00700856">
        <w:t xml:space="preserve">, and between the </w:t>
      </w:r>
      <w:r w:rsidR="00BD44BE">
        <w:t>Unit</w:t>
      </w:r>
      <w:r w:rsidR="009842DC">
        <w:t xml:space="preserve">, Regional Office, </w:t>
      </w:r>
      <w:r w:rsidR="007C5DFC">
        <w:t xml:space="preserve">Research Stations, </w:t>
      </w:r>
      <w:r w:rsidR="009842DC">
        <w:t>and Washington Office</w:t>
      </w:r>
      <w:r w:rsidR="00914905">
        <w:t xml:space="preserve">. Having someone assigned as a climate change coordinator can help ensure that the work is getting done, and </w:t>
      </w:r>
      <w:r w:rsidR="00990196">
        <w:t xml:space="preserve">that </w:t>
      </w:r>
      <w:r w:rsidR="00914905">
        <w:t xml:space="preserve">you’re sharing your challenges and successes with others. </w:t>
      </w:r>
      <w:r w:rsidR="001D608D">
        <w:t>Although the work may be divided</w:t>
      </w:r>
      <w:r w:rsidR="00914905" w:rsidRPr="001D608D">
        <w:t xml:space="preserve"> up among several staff members, the coordinator serve</w:t>
      </w:r>
      <w:r w:rsidR="001D608D">
        <w:t>s</w:t>
      </w:r>
      <w:r w:rsidR="00914905" w:rsidRPr="001D608D">
        <w:t xml:space="preserve"> as a </w:t>
      </w:r>
      <w:r w:rsidR="001D608D">
        <w:t>single</w:t>
      </w:r>
      <w:r w:rsidR="001D608D" w:rsidRPr="001D608D">
        <w:t xml:space="preserve"> </w:t>
      </w:r>
      <w:r w:rsidR="00B95988" w:rsidRPr="001D608D">
        <w:t>point of contact</w:t>
      </w:r>
      <w:r w:rsidR="00914905" w:rsidRPr="001D608D">
        <w:t>.</w:t>
      </w:r>
    </w:p>
    <w:p w:rsidR="0035251D" w:rsidRDefault="00F92744" w:rsidP="00250CC9">
      <w:r w:rsidRPr="00F92744">
        <w:rPr>
          <w:color w:val="FF0000"/>
        </w:rPr>
      </w:r>
      <w:r w:rsidRPr="00F92744">
        <w:rPr>
          <w:color w:val="FF0000"/>
        </w:rPr>
        <w:pict>
          <v:shape id="_x0000_s1108" type="#_x0000_t202" style="width:471.75pt;height:314.7pt;mso-position-horizontal-relative:char;mso-position-vertical-relative:line;mso-width-relative:margin;mso-height-relative:margin" fillcolor="#ff6" strokecolor="#4f81bd [3204]" strokeweight="3pt">
            <v:shadow type="perspective" color="#4e6128 [1606]" opacity=".5" offset="1pt" offset2="-1pt"/>
            <v:textbox style="mso-next-textbox:#_x0000_s1108">
              <w:txbxContent>
                <w:p w:rsidR="004648C7" w:rsidRPr="00130F20" w:rsidRDefault="004648C7" w:rsidP="00914905">
                  <w:pPr>
                    <w:pStyle w:val="NoSpacing"/>
                    <w:rPr>
                      <w:rFonts w:ascii="Bradley Hand ITC" w:hAnsi="Bradley Hand ITC"/>
                      <w:b/>
                      <w:sz w:val="32"/>
                      <w:szCs w:val="32"/>
                    </w:rPr>
                  </w:pPr>
                  <w:r w:rsidRPr="00B53EA4">
                    <w:rPr>
                      <w:rFonts w:ascii="Bradley Hand ITC" w:hAnsi="Bradley Hand ITC"/>
                      <w:b/>
                      <w:noProof/>
                      <w:sz w:val="28"/>
                      <w:szCs w:val="28"/>
                    </w:rPr>
                    <w:drawing>
                      <wp:inline distT="0" distB="0" distL="0" distR="0">
                        <wp:extent cx="530809" cy="521757"/>
                        <wp:effectExtent l="19050" t="0" r="2591" b="0"/>
                        <wp:docPr id="8" name="Picture 23" descr="C:\Program Files\Microsoft Office\MEDIA\CAGCAT10\j019972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Program Files\Microsoft Office\MEDIA\CAGCAT10\j0199727.wmf"/>
                                <pic:cNvPicPr>
                                  <a:picLocks noChangeAspect="1" noChangeArrowheads="1"/>
                                </pic:cNvPicPr>
                              </pic:nvPicPr>
                              <pic:blipFill>
                                <a:blip r:embed="rId28"/>
                                <a:srcRect/>
                                <a:stretch>
                                  <a:fillRect/>
                                </a:stretch>
                              </pic:blipFill>
                              <pic:spPr bwMode="auto">
                                <a:xfrm>
                                  <a:off x="0" y="0"/>
                                  <a:ext cx="530809" cy="521757"/>
                                </a:xfrm>
                                <a:prstGeom prst="rect">
                                  <a:avLst/>
                                </a:prstGeom>
                                <a:noFill/>
                                <a:ln w="9525">
                                  <a:noFill/>
                                  <a:miter lim="800000"/>
                                  <a:headEnd/>
                                  <a:tailEnd/>
                                </a:ln>
                              </pic:spPr>
                            </pic:pic>
                          </a:graphicData>
                        </a:graphic>
                      </wp:inline>
                    </w:drawing>
                  </w:r>
                  <w:r w:rsidRPr="00130F20">
                    <w:rPr>
                      <w:rFonts w:ascii="Bradley Hand ITC" w:hAnsi="Bradley Hand ITC"/>
                      <w:b/>
                      <w:sz w:val="32"/>
                      <w:szCs w:val="32"/>
                    </w:rPr>
                    <w:t xml:space="preserve">What </w:t>
                  </w:r>
                  <w:r>
                    <w:rPr>
                      <w:rFonts w:ascii="Bradley Hand ITC" w:hAnsi="Bradley Hand ITC"/>
                      <w:b/>
                      <w:sz w:val="32"/>
                      <w:szCs w:val="32"/>
                    </w:rPr>
                    <w:t>can a climate change coordinator do for you</w:t>
                  </w:r>
                  <w:r w:rsidRPr="00130F20">
                    <w:rPr>
                      <w:rFonts w:ascii="Bradley Hand ITC" w:hAnsi="Bradley Hand ITC"/>
                      <w:b/>
                      <w:sz w:val="32"/>
                      <w:szCs w:val="32"/>
                    </w:rPr>
                    <w:t xml:space="preserve">? </w:t>
                  </w:r>
                </w:p>
                <w:p w:rsidR="004648C7" w:rsidRPr="003033D9" w:rsidRDefault="004648C7" w:rsidP="000F1A1B">
                  <w:pPr>
                    <w:pStyle w:val="NoSpacing"/>
                    <w:spacing w:after="120"/>
                    <w:rPr>
                      <w:rFonts w:asciiTheme="minorHAnsi" w:hAnsiTheme="minorHAnsi"/>
                      <w:sz w:val="22"/>
                    </w:rPr>
                  </w:pPr>
                  <w:r>
                    <w:rPr>
                      <w:rFonts w:asciiTheme="minorHAnsi" w:hAnsiTheme="minorHAnsi"/>
                      <w:sz w:val="22"/>
                    </w:rPr>
                    <w:t>Below are just a few things a climate change coordinator can do for your Unit</w:t>
                  </w:r>
                  <w:r w:rsidRPr="003033D9">
                    <w:rPr>
                      <w:rFonts w:asciiTheme="minorHAnsi" w:hAnsiTheme="minorHAnsi"/>
                      <w:sz w:val="22"/>
                    </w:rPr>
                    <w:t>:</w:t>
                  </w:r>
                </w:p>
                <w:p w:rsidR="004648C7" w:rsidRDefault="004648C7" w:rsidP="00265E88">
                  <w:pPr>
                    <w:pStyle w:val="ListParagraph"/>
                    <w:numPr>
                      <w:ilvl w:val="0"/>
                      <w:numId w:val="11"/>
                    </w:numPr>
                    <w:ind w:left="360"/>
                  </w:pPr>
                  <w:r w:rsidRPr="0035251D">
                    <w:rPr>
                      <w:b/>
                    </w:rPr>
                    <w:t>Coordinate</w:t>
                  </w:r>
                  <w:r>
                    <w:t xml:space="preserve"> activities listed on the Scorecard, such as:</w:t>
                  </w:r>
                </w:p>
                <w:p w:rsidR="004648C7" w:rsidRDefault="004648C7" w:rsidP="001216DB">
                  <w:pPr>
                    <w:pStyle w:val="ListParagraph"/>
                    <w:numPr>
                      <w:ilvl w:val="0"/>
                      <w:numId w:val="30"/>
                    </w:numPr>
                  </w:pPr>
                  <w:r>
                    <w:t>Organizing educational seminars for employees.</w:t>
                  </w:r>
                </w:p>
                <w:p w:rsidR="004648C7" w:rsidRDefault="004648C7" w:rsidP="001216DB">
                  <w:pPr>
                    <w:pStyle w:val="ListParagraph"/>
                    <w:numPr>
                      <w:ilvl w:val="0"/>
                      <w:numId w:val="30"/>
                    </w:numPr>
                  </w:pPr>
                  <w:r>
                    <w:t>Assisting with the planning of adaptation actions.</w:t>
                  </w:r>
                </w:p>
                <w:p w:rsidR="004648C7" w:rsidRDefault="004648C7" w:rsidP="001216DB">
                  <w:pPr>
                    <w:pStyle w:val="ListParagraph"/>
                    <w:numPr>
                      <w:ilvl w:val="0"/>
                      <w:numId w:val="30"/>
                    </w:numPr>
                  </w:pPr>
                  <w:r>
                    <w:t>Starting up a Unit-level “green team.”</w:t>
                  </w:r>
                  <w:r w:rsidRPr="00B21818">
                    <w:t xml:space="preserve"> </w:t>
                  </w:r>
                </w:p>
                <w:p w:rsidR="004648C7" w:rsidRDefault="004648C7" w:rsidP="001216DB">
                  <w:pPr>
                    <w:pStyle w:val="ListParagraph"/>
                    <w:numPr>
                      <w:ilvl w:val="0"/>
                      <w:numId w:val="30"/>
                    </w:numPr>
                  </w:pPr>
                  <w:r>
                    <w:t>Working with Unit leadership to set annual goals for climate change-related activities.</w:t>
                  </w:r>
                </w:p>
                <w:p w:rsidR="004648C7" w:rsidRDefault="004648C7" w:rsidP="001216DB">
                  <w:pPr>
                    <w:pStyle w:val="ListParagraph"/>
                    <w:numPr>
                      <w:ilvl w:val="0"/>
                      <w:numId w:val="30"/>
                    </w:numPr>
                  </w:pPr>
                  <w:r w:rsidRPr="00A314DE">
                    <w:t>Assist</w:t>
                  </w:r>
                  <w:r>
                    <w:t>ing</w:t>
                  </w:r>
                  <w:r w:rsidRPr="00A314DE">
                    <w:t xml:space="preserve"> the Unit in working with external climate ch</w:t>
                  </w:r>
                  <w:r>
                    <w:t xml:space="preserve">ange partnerships in your area. </w:t>
                  </w:r>
                </w:p>
                <w:p w:rsidR="004648C7" w:rsidRDefault="004648C7" w:rsidP="001216DB">
                  <w:pPr>
                    <w:pStyle w:val="ListParagraph"/>
                    <w:numPr>
                      <w:ilvl w:val="0"/>
                      <w:numId w:val="30"/>
                    </w:numPr>
                  </w:pPr>
                  <w:r w:rsidRPr="00A314DE">
                    <w:t>Discuss</w:t>
                  </w:r>
                  <w:r>
                    <w:t xml:space="preserve">ing </w:t>
                  </w:r>
                  <w:r w:rsidRPr="00A314DE">
                    <w:t xml:space="preserve">opportunities for joint studies with a Forest Service Research Station or local university. </w:t>
                  </w:r>
                </w:p>
                <w:p w:rsidR="004648C7" w:rsidRDefault="004648C7" w:rsidP="00265E88">
                  <w:pPr>
                    <w:pStyle w:val="ListParagraph"/>
                    <w:numPr>
                      <w:ilvl w:val="0"/>
                      <w:numId w:val="12"/>
                    </w:numPr>
                    <w:ind w:left="360"/>
                  </w:pPr>
                  <w:r w:rsidRPr="0035251D">
                    <w:rPr>
                      <w:b/>
                    </w:rPr>
                    <w:t xml:space="preserve">Assist the </w:t>
                  </w:r>
                  <w:r>
                    <w:rPr>
                      <w:b/>
                    </w:rPr>
                    <w:t>Unit Supervisor</w:t>
                  </w:r>
                  <w:r>
                    <w:t xml:space="preserve"> in annual Scorecard reporting and integrating climate change into work planning. </w:t>
                  </w:r>
                </w:p>
                <w:p w:rsidR="004648C7" w:rsidRDefault="004648C7" w:rsidP="00265E88">
                  <w:pPr>
                    <w:pStyle w:val="ListParagraph"/>
                    <w:numPr>
                      <w:ilvl w:val="0"/>
                      <w:numId w:val="11"/>
                    </w:numPr>
                    <w:ind w:left="360"/>
                  </w:pPr>
                  <w:r w:rsidRPr="0035251D">
                    <w:rPr>
                      <w:b/>
                    </w:rPr>
                    <w:t>Serve as a resource</w:t>
                  </w:r>
                  <w:r>
                    <w:t xml:space="preserve"> for the Unit’s leadership team on climate change issues.</w:t>
                  </w:r>
                </w:p>
                <w:p w:rsidR="004648C7" w:rsidRDefault="004648C7" w:rsidP="00265E88">
                  <w:pPr>
                    <w:pStyle w:val="ListParagraph"/>
                    <w:numPr>
                      <w:ilvl w:val="0"/>
                      <w:numId w:val="15"/>
                    </w:numPr>
                  </w:pPr>
                  <w:r w:rsidRPr="0035251D">
                    <w:rPr>
                      <w:b/>
                    </w:rPr>
                    <w:t>Communicate</w:t>
                  </w:r>
                  <w:r>
                    <w:t xml:space="preserve"> with the regional climate change coordinator about accomplishments and challenges.</w:t>
                  </w:r>
                </w:p>
                <w:p w:rsidR="004648C7" w:rsidRDefault="004648C7" w:rsidP="00265E88">
                  <w:pPr>
                    <w:pStyle w:val="ListParagraph"/>
                    <w:numPr>
                      <w:ilvl w:val="0"/>
                      <w:numId w:val="15"/>
                    </w:numPr>
                  </w:pPr>
                  <w:r w:rsidRPr="0035251D">
                    <w:rPr>
                      <w:b/>
                    </w:rPr>
                    <w:t>Share lessons learned</w:t>
                  </w:r>
                  <w:r>
                    <w:rPr>
                      <w:b/>
                    </w:rPr>
                    <w:t xml:space="preserve"> and successes</w:t>
                  </w:r>
                  <w:r>
                    <w:t xml:space="preserve"> related to climate change activities with other Units, the Regional Office, and the Washington Office. </w:t>
                  </w:r>
                </w:p>
                <w:p w:rsidR="004648C7" w:rsidRDefault="004648C7" w:rsidP="0035251D">
                  <w:pPr>
                    <w:pStyle w:val="ListParagraph"/>
                    <w:ind w:left="0"/>
                  </w:pPr>
                </w:p>
              </w:txbxContent>
            </v:textbox>
            <w10:wrap type="none"/>
            <w10:anchorlock/>
          </v:shape>
        </w:pict>
      </w:r>
    </w:p>
    <w:p w:rsidR="0035251D" w:rsidRDefault="00880F55" w:rsidP="00250CC9">
      <w:pPr>
        <w:pStyle w:val="Heading3"/>
      </w:pPr>
      <w:bookmarkStart w:id="31" w:name="_Toc299969689"/>
      <w:r>
        <w:t>Scorecard</w:t>
      </w:r>
      <w:r w:rsidR="00016076" w:rsidRPr="00700856">
        <w:t xml:space="preserve"> Question</w:t>
      </w:r>
      <w:bookmarkEnd w:id="31"/>
    </w:p>
    <w:p w:rsidR="000365E7" w:rsidRPr="004F7748" w:rsidRDefault="000365E7" w:rsidP="00250CC9">
      <w:pPr>
        <w:pStyle w:val="ListParagraph"/>
        <w:numPr>
          <w:ilvl w:val="0"/>
          <w:numId w:val="2"/>
        </w:numPr>
        <w:rPr>
          <w:b/>
        </w:rPr>
      </w:pPr>
      <w:r w:rsidRPr="004F7748">
        <w:rPr>
          <w:b/>
        </w:rPr>
        <w:t xml:space="preserve">Is at least one employee assigned to coordinate </w:t>
      </w:r>
      <w:r w:rsidR="00997E46" w:rsidRPr="004F7748">
        <w:rPr>
          <w:b/>
        </w:rPr>
        <w:t xml:space="preserve">climate change activities </w:t>
      </w:r>
      <w:r w:rsidRPr="004F7748">
        <w:rPr>
          <w:b/>
        </w:rPr>
        <w:t>and be a resource for climate change questions and issues?</w:t>
      </w:r>
    </w:p>
    <w:p w:rsidR="000365E7" w:rsidRPr="004F7748" w:rsidRDefault="000365E7" w:rsidP="00250CC9">
      <w:pPr>
        <w:pStyle w:val="ListParagraph"/>
        <w:numPr>
          <w:ilvl w:val="0"/>
          <w:numId w:val="2"/>
        </w:numPr>
        <w:rPr>
          <w:b/>
        </w:rPr>
      </w:pPr>
      <w:r w:rsidRPr="004F7748">
        <w:rPr>
          <w:b/>
        </w:rPr>
        <w:t xml:space="preserve">Is this employee provided with the </w:t>
      </w:r>
      <w:r w:rsidR="000C7EAB" w:rsidRPr="004F7748">
        <w:rPr>
          <w:b/>
        </w:rPr>
        <w:t>training</w:t>
      </w:r>
      <w:r w:rsidR="00997E46" w:rsidRPr="004F7748">
        <w:rPr>
          <w:b/>
        </w:rPr>
        <w:t xml:space="preserve">, </w:t>
      </w:r>
      <w:r w:rsidR="00C55012" w:rsidRPr="004F7748">
        <w:rPr>
          <w:b/>
        </w:rPr>
        <w:t>time</w:t>
      </w:r>
      <w:r w:rsidR="00997E46" w:rsidRPr="004F7748">
        <w:rPr>
          <w:b/>
        </w:rPr>
        <w:t>, and resources</w:t>
      </w:r>
      <w:r w:rsidRPr="004F7748">
        <w:rPr>
          <w:b/>
        </w:rPr>
        <w:t xml:space="preserve"> to make his</w:t>
      </w:r>
      <w:r w:rsidR="004F7748">
        <w:rPr>
          <w:b/>
        </w:rPr>
        <w:t xml:space="preserve"> or </w:t>
      </w:r>
      <w:r w:rsidRPr="004F7748">
        <w:rPr>
          <w:b/>
        </w:rPr>
        <w:t>her assignment successful?</w:t>
      </w:r>
    </w:p>
    <w:p w:rsidR="001B35B1" w:rsidRDefault="001B35B1" w:rsidP="00250CC9">
      <w:pPr>
        <w:pStyle w:val="Heading3"/>
      </w:pPr>
      <w:bookmarkStart w:id="32" w:name="_Toc299969690"/>
      <w:r w:rsidRPr="000365E7">
        <w:t>Definition</w:t>
      </w:r>
      <w:r w:rsidR="000365E7">
        <w:t>s</w:t>
      </w:r>
      <w:bookmarkEnd w:id="32"/>
      <w:r w:rsidR="000365E7">
        <w:t xml:space="preserve"> </w:t>
      </w:r>
    </w:p>
    <w:p w:rsidR="00265E88" w:rsidRDefault="00016076" w:rsidP="00265E88">
      <w:pPr>
        <w:pStyle w:val="ListParagraph"/>
        <w:numPr>
          <w:ilvl w:val="0"/>
          <w:numId w:val="10"/>
        </w:numPr>
      </w:pPr>
      <w:r w:rsidRPr="00016076">
        <w:t>A</w:t>
      </w:r>
      <w:r>
        <w:rPr>
          <w:b/>
        </w:rPr>
        <w:t xml:space="preserve"> </w:t>
      </w:r>
      <w:r w:rsidR="00C55012">
        <w:rPr>
          <w:b/>
        </w:rPr>
        <w:t>c</w:t>
      </w:r>
      <w:r w:rsidR="00C55012" w:rsidRPr="00016076">
        <w:rPr>
          <w:b/>
        </w:rPr>
        <w:t xml:space="preserve">limate </w:t>
      </w:r>
      <w:r w:rsidR="001F30C9" w:rsidRPr="00016076">
        <w:rPr>
          <w:b/>
        </w:rPr>
        <w:t>change co</w:t>
      </w:r>
      <w:r w:rsidR="001F30C9" w:rsidRPr="00D03456">
        <w:rPr>
          <w:b/>
        </w:rPr>
        <w:t>ordinator</w:t>
      </w:r>
      <w:r w:rsidRPr="00D03456">
        <w:rPr>
          <w:b/>
        </w:rPr>
        <w:t xml:space="preserve"> </w:t>
      </w:r>
      <w:r w:rsidR="00205BEE" w:rsidRPr="00205BEE">
        <w:t xml:space="preserve">is </w:t>
      </w:r>
      <w:r w:rsidRPr="00CC6F41">
        <w:t>a</w:t>
      </w:r>
      <w:r w:rsidR="007627F5" w:rsidRPr="00D03456">
        <w:t xml:space="preserve"> </w:t>
      </w:r>
      <w:r w:rsidR="001F30C9" w:rsidRPr="00D03456">
        <w:t xml:space="preserve">permanent staff member </w:t>
      </w:r>
      <w:r w:rsidR="0013019B">
        <w:t>with a program of work that includes</w:t>
      </w:r>
      <w:r w:rsidR="007627F5" w:rsidRPr="00D03456">
        <w:t xml:space="preserve"> assist</w:t>
      </w:r>
      <w:r w:rsidR="0013019B">
        <w:t>ing</w:t>
      </w:r>
      <w:r w:rsidR="007627F5" w:rsidRPr="00D03456">
        <w:t xml:space="preserve"> with climate change-related activities at the </w:t>
      </w:r>
      <w:r w:rsidR="00BD44BE">
        <w:t>Unit</w:t>
      </w:r>
      <w:r w:rsidR="007627F5" w:rsidRPr="00D03456">
        <w:t xml:space="preserve"> level, and coordinat</w:t>
      </w:r>
      <w:r w:rsidR="0013019B">
        <w:t>ing</w:t>
      </w:r>
      <w:r w:rsidR="007627F5" w:rsidRPr="00D03456">
        <w:t xml:space="preserve"> with the </w:t>
      </w:r>
      <w:r w:rsidR="009842DC" w:rsidRPr="00D03456">
        <w:t xml:space="preserve">Regional Office </w:t>
      </w:r>
      <w:r w:rsidR="007627F5" w:rsidRPr="00D03456">
        <w:t xml:space="preserve">and other </w:t>
      </w:r>
      <w:r w:rsidR="00E82AA6">
        <w:t>Units</w:t>
      </w:r>
      <w:r w:rsidR="007627F5" w:rsidRPr="00D03456">
        <w:t xml:space="preserve"> on climate change activities</w:t>
      </w:r>
      <w:r w:rsidR="003747B8">
        <w:t xml:space="preserve">. </w:t>
      </w:r>
      <w:r w:rsidR="00DA1483">
        <w:t>T</w:t>
      </w:r>
      <w:r w:rsidR="00B96432" w:rsidRPr="00D03456">
        <w:t xml:space="preserve">he </w:t>
      </w:r>
      <w:r w:rsidR="00A67A62" w:rsidRPr="00D03456">
        <w:t xml:space="preserve">climate change </w:t>
      </w:r>
      <w:r w:rsidR="00B96432" w:rsidRPr="00D03456">
        <w:t>coordinator</w:t>
      </w:r>
      <w:r w:rsidR="007627F5" w:rsidRPr="00D03456">
        <w:t xml:space="preserve"> </w:t>
      </w:r>
      <w:r w:rsidR="00DA1483">
        <w:t>should have</w:t>
      </w:r>
      <w:r w:rsidR="00DA1483" w:rsidRPr="00D03456">
        <w:t xml:space="preserve"> </w:t>
      </w:r>
      <w:r w:rsidR="00943558">
        <w:t xml:space="preserve">leadership </w:t>
      </w:r>
      <w:r w:rsidR="00DA1483">
        <w:t xml:space="preserve">and communication </w:t>
      </w:r>
      <w:r w:rsidR="00943558">
        <w:t>skills</w:t>
      </w:r>
      <w:r w:rsidR="0013019B">
        <w:t xml:space="preserve">, </w:t>
      </w:r>
      <w:r w:rsidR="00524A78">
        <w:t xml:space="preserve">enough of </w:t>
      </w:r>
      <w:r w:rsidR="007627F5" w:rsidRPr="00D03456">
        <w:t xml:space="preserve">a </w:t>
      </w:r>
      <w:r w:rsidR="00B96432" w:rsidRPr="00D03456">
        <w:t>technical or scientific background</w:t>
      </w:r>
      <w:r w:rsidR="00524A78">
        <w:t xml:space="preserve"> to learn and adopt new concepts related to climate change response</w:t>
      </w:r>
      <w:r w:rsidR="0013019B">
        <w:t xml:space="preserve">, and </w:t>
      </w:r>
      <w:r w:rsidR="0013019B" w:rsidRPr="00C55012">
        <w:t xml:space="preserve">time </w:t>
      </w:r>
      <w:r w:rsidR="0013019B" w:rsidRPr="0035251D">
        <w:t>for climate change activities and training</w:t>
      </w:r>
      <w:r w:rsidR="00DA1483">
        <w:t xml:space="preserve">. The coordinator should </w:t>
      </w:r>
      <w:r w:rsidR="009842DC">
        <w:t xml:space="preserve">also </w:t>
      </w:r>
      <w:r w:rsidR="00DA1483">
        <w:t>have a role in</w:t>
      </w:r>
      <w:r w:rsidR="00B96432" w:rsidRPr="00D03456">
        <w:t xml:space="preserve"> activities related to one or more </w:t>
      </w:r>
      <w:r w:rsidR="00880F55">
        <w:t>Scorecard</w:t>
      </w:r>
      <w:r w:rsidR="00B96432" w:rsidRPr="00D03456">
        <w:t xml:space="preserve"> </w:t>
      </w:r>
      <w:r w:rsidR="00CA68D8">
        <w:t>element</w:t>
      </w:r>
      <w:r w:rsidR="00B96432" w:rsidRPr="00D03456">
        <w:t xml:space="preserve">s. </w:t>
      </w:r>
    </w:p>
    <w:bookmarkStart w:id="33" w:name="_Toc278898227"/>
    <w:bookmarkStart w:id="34" w:name="_Toc278984956"/>
    <w:bookmarkStart w:id="35" w:name="_Toc280687415"/>
    <w:bookmarkStart w:id="36" w:name="_Toc283235351"/>
    <w:bookmarkStart w:id="37" w:name="_Toc283387295"/>
    <w:bookmarkStart w:id="38" w:name="_Toc299368475"/>
    <w:bookmarkStart w:id="39" w:name="_Toc299969691"/>
    <w:bookmarkEnd w:id="33"/>
    <w:bookmarkEnd w:id="34"/>
    <w:bookmarkEnd w:id="35"/>
    <w:bookmarkEnd w:id="36"/>
    <w:bookmarkEnd w:id="37"/>
    <w:bookmarkEnd w:id="38"/>
    <w:bookmarkEnd w:id="39"/>
    <w:p w:rsidR="00366255" w:rsidRDefault="00F92744" w:rsidP="00250CC9">
      <w:pPr>
        <w:pStyle w:val="Heading3"/>
      </w:pPr>
      <w:r>
        <w:pict>
          <v:shape id="_x0000_s1107" type="#_x0000_t202" style="width:470.25pt;height:117.7pt;mso-position-horizontal-relative:char;mso-position-vertical-relative:line;mso-width-relative:margin;mso-height-relative:margin" fillcolor="#ff6" strokecolor="#4f81bd [3204]" strokeweight="3pt">
            <v:shadow on="t" type="perspective" color="#4e6128 [1606]" opacity=".5" offset="1pt" offset2="-1pt"/>
            <v:textbox style="mso-next-textbox:#_x0000_s1107">
              <w:txbxContent>
                <w:p w:rsidR="004648C7" w:rsidRDefault="004648C7" w:rsidP="00366255">
                  <w:pPr>
                    <w:pStyle w:val="ListParagraph"/>
                    <w:ind w:left="0"/>
                    <w:rPr>
                      <w:rFonts w:ascii="Bradley Hand ITC" w:hAnsi="Bradley Hand ITC"/>
                      <w:b/>
                      <w:sz w:val="32"/>
                      <w:szCs w:val="32"/>
                    </w:rPr>
                  </w:pPr>
                  <w:r>
                    <w:rPr>
                      <w:rFonts w:ascii="Bradley Hand ITC" w:hAnsi="Bradley Hand ITC"/>
                      <w:b/>
                      <w:noProof/>
                      <w:sz w:val="32"/>
                      <w:szCs w:val="32"/>
                    </w:rPr>
                    <w:drawing>
                      <wp:inline distT="0" distB="0" distL="0" distR="0">
                        <wp:extent cx="530809" cy="521757"/>
                        <wp:effectExtent l="19050" t="0" r="2591" b="0"/>
                        <wp:docPr id="9" name="Picture 23" descr="C:\Program Files\Microsoft Office\MEDIA\CAGCAT10\j019972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Program Files\Microsoft Office\MEDIA\CAGCAT10\j0199727.wmf"/>
                                <pic:cNvPicPr>
                                  <a:picLocks noChangeAspect="1" noChangeArrowheads="1"/>
                                </pic:cNvPicPr>
                              </pic:nvPicPr>
                              <pic:blipFill>
                                <a:blip r:embed="rId28"/>
                                <a:srcRect/>
                                <a:stretch>
                                  <a:fillRect/>
                                </a:stretch>
                              </pic:blipFill>
                              <pic:spPr bwMode="auto">
                                <a:xfrm>
                                  <a:off x="0" y="0"/>
                                  <a:ext cx="530809" cy="521757"/>
                                </a:xfrm>
                                <a:prstGeom prst="rect">
                                  <a:avLst/>
                                </a:prstGeom>
                                <a:noFill/>
                                <a:ln w="9525">
                                  <a:noFill/>
                                  <a:miter lim="800000"/>
                                  <a:headEnd/>
                                  <a:tailEnd/>
                                </a:ln>
                              </pic:spPr>
                            </pic:pic>
                          </a:graphicData>
                        </a:graphic>
                      </wp:inline>
                    </w:drawing>
                  </w:r>
                  <w:r w:rsidRPr="00821703">
                    <w:rPr>
                      <w:rFonts w:ascii="Bradley Hand ITC" w:hAnsi="Bradley Hand ITC"/>
                      <w:b/>
                      <w:sz w:val="32"/>
                      <w:szCs w:val="32"/>
                    </w:rPr>
                    <w:t xml:space="preserve">Who </w:t>
                  </w:r>
                  <w:r>
                    <w:rPr>
                      <w:rFonts w:ascii="Bradley Hand ITC" w:hAnsi="Bradley Hand ITC"/>
                      <w:b/>
                      <w:sz w:val="32"/>
                      <w:szCs w:val="32"/>
                    </w:rPr>
                    <w:t>should be your</w:t>
                  </w:r>
                  <w:r w:rsidRPr="00821703">
                    <w:rPr>
                      <w:rFonts w:ascii="Bradley Hand ITC" w:hAnsi="Bradley Hand ITC"/>
                      <w:b/>
                      <w:sz w:val="32"/>
                      <w:szCs w:val="32"/>
                    </w:rPr>
                    <w:t xml:space="preserve"> climate change coordinator?</w:t>
                  </w:r>
                </w:p>
                <w:p w:rsidR="004648C7" w:rsidRDefault="004648C7" w:rsidP="00366255">
                  <w:r>
                    <w:t>There’s no one right answer to this question. Some forests and grasslands have assigned forest ecologists, ecosystem management staff officers, NEPA coordinators, soil scientists, air and water specialists, and silviculturists.</w:t>
                  </w:r>
                </w:p>
              </w:txbxContent>
            </v:textbox>
            <w10:wrap type="none"/>
            <w10:anchorlock/>
          </v:shape>
        </w:pict>
      </w:r>
    </w:p>
    <w:p w:rsidR="001B56C0" w:rsidRDefault="001B35B1" w:rsidP="00250CC9">
      <w:pPr>
        <w:pStyle w:val="Heading3"/>
      </w:pPr>
      <w:bookmarkStart w:id="40" w:name="_Toc299969692"/>
      <w:r w:rsidRPr="000365E7">
        <w:t>Geographic Scale</w:t>
      </w:r>
      <w:bookmarkEnd w:id="40"/>
      <w:r w:rsidR="00534500">
        <w:t xml:space="preserve"> </w:t>
      </w:r>
    </w:p>
    <w:p w:rsidR="001B35B1" w:rsidRDefault="000365E7" w:rsidP="00250CC9">
      <w:r>
        <w:t xml:space="preserve">Each </w:t>
      </w:r>
      <w:r w:rsidR="00BD44BE">
        <w:t>Unit</w:t>
      </w:r>
      <w:r>
        <w:t xml:space="preserve"> should have one assigned </w:t>
      </w:r>
      <w:r w:rsidR="00E859B5">
        <w:t>coordinator</w:t>
      </w:r>
      <w:r>
        <w:t xml:space="preserve">. If more than one </w:t>
      </w:r>
      <w:r w:rsidR="009842DC">
        <w:t xml:space="preserve">National Forest </w:t>
      </w:r>
      <w:r>
        <w:t xml:space="preserve">or </w:t>
      </w:r>
      <w:r w:rsidR="009842DC">
        <w:t xml:space="preserve">Grassland </w:t>
      </w:r>
      <w:r>
        <w:t xml:space="preserve">is managed by the same </w:t>
      </w:r>
      <w:r w:rsidR="0098605C">
        <w:t>Supervisor</w:t>
      </w:r>
      <w:r w:rsidR="00D47762">
        <w:t xml:space="preserve"> (e.g. Green Mountain and Finger Lakes)</w:t>
      </w:r>
      <w:r>
        <w:t>, one coordinator</w:t>
      </w:r>
      <w:r w:rsidR="00D47762">
        <w:t xml:space="preserve"> can serve </w:t>
      </w:r>
      <w:r w:rsidR="00750F64">
        <w:t>all Units managed by that Supervisor</w:t>
      </w:r>
      <w:r w:rsidR="00D47762">
        <w:t>.</w:t>
      </w:r>
      <w:r w:rsidR="00534500">
        <w:t xml:space="preserve"> </w:t>
      </w:r>
    </w:p>
    <w:p w:rsidR="001B35B1" w:rsidRPr="000365E7" w:rsidRDefault="001B35B1" w:rsidP="00250CC9">
      <w:pPr>
        <w:pStyle w:val="Heading3"/>
      </w:pPr>
      <w:bookmarkStart w:id="41" w:name="_Toc299969693"/>
      <w:r w:rsidRPr="000365E7">
        <w:t>Getting to YES</w:t>
      </w:r>
      <w:bookmarkEnd w:id="41"/>
      <w:r w:rsidR="000365E7" w:rsidRPr="000365E7">
        <w:tab/>
      </w:r>
    </w:p>
    <w:p w:rsidR="00D4489C" w:rsidRDefault="00423A73" w:rsidP="00D4489C">
      <w:pPr>
        <w:pStyle w:val="NoSpacing"/>
        <w:spacing w:line="276" w:lineRule="auto"/>
        <w:rPr>
          <w:rFonts w:asciiTheme="minorHAnsi" w:hAnsiTheme="minorHAnsi"/>
          <w:sz w:val="22"/>
        </w:rPr>
      </w:pPr>
      <w:r w:rsidRPr="00423A73">
        <w:rPr>
          <w:rFonts w:asciiTheme="minorHAnsi" w:hAnsiTheme="minorHAnsi" w:cstheme="minorHAnsi"/>
          <w:sz w:val="22"/>
        </w:rPr>
        <w:t xml:space="preserve">To answer “yes,” </w:t>
      </w:r>
      <w:r w:rsidR="003747B8">
        <w:rPr>
          <w:rFonts w:asciiTheme="minorHAnsi" w:hAnsiTheme="minorHAnsi" w:cstheme="minorHAnsi"/>
          <w:sz w:val="22"/>
        </w:rPr>
        <w:t>your U</w:t>
      </w:r>
      <w:r w:rsidRPr="00423A73">
        <w:rPr>
          <w:rFonts w:asciiTheme="minorHAnsi" w:hAnsiTheme="minorHAnsi" w:cstheme="minorHAnsi"/>
          <w:sz w:val="22"/>
        </w:rPr>
        <w:t>nit should have a climate change coordinator with the ability to serve as a resource for climate change questions and issues and training and time to fulfill his or</w:t>
      </w:r>
      <w:r w:rsidR="000F1A1B">
        <w:rPr>
          <w:rFonts w:asciiTheme="minorHAnsi" w:hAnsiTheme="minorHAnsi" w:cstheme="minorHAnsi"/>
          <w:sz w:val="22"/>
        </w:rPr>
        <w:t xml:space="preserve"> her responsibilities. Let the R</w:t>
      </w:r>
      <w:r w:rsidRPr="00423A73">
        <w:rPr>
          <w:rFonts w:asciiTheme="minorHAnsi" w:hAnsiTheme="minorHAnsi" w:cstheme="minorHAnsi"/>
          <w:sz w:val="22"/>
        </w:rPr>
        <w:t xml:space="preserve">egional </w:t>
      </w:r>
      <w:r w:rsidR="000F1A1B">
        <w:rPr>
          <w:rFonts w:asciiTheme="minorHAnsi" w:hAnsiTheme="minorHAnsi" w:cstheme="minorHAnsi"/>
          <w:sz w:val="22"/>
        </w:rPr>
        <w:t>O</w:t>
      </w:r>
      <w:r w:rsidRPr="00423A73">
        <w:rPr>
          <w:rFonts w:asciiTheme="minorHAnsi" w:hAnsiTheme="minorHAnsi" w:cstheme="minorHAnsi"/>
          <w:sz w:val="22"/>
        </w:rPr>
        <w:t>ffice and other Units in your Region know who your coordinator is. Discuss with the coordinator your</w:t>
      </w:r>
      <w:r w:rsidR="000F1A1B">
        <w:rPr>
          <w:rFonts w:asciiTheme="minorHAnsi" w:hAnsiTheme="minorHAnsi" w:cstheme="minorHAnsi"/>
          <w:sz w:val="22"/>
        </w:rPr>
        <w:t xml:space="preserve"> expectations of fulfilling his or </w:t>
      </w:r>
      <w:r w:rsidRPr="00423A73">
        <w:rPr>
          <w:rFonts w:asciiTheme="minorHAnsi" w:hAnsiTheme="minorHAnsi" w:cstheme="minorHAnsi"/>
          <w:sz w:val="22"/>
        </w:rPr>
        <w:t>her roles and responsibilities.</w:t>
      </w:r>
      <w:r w:rsidR="00D4489C">
        <w:t xml:space="preserve"> </w:t>
      </w:r>
      <w:r w:rsidR="00D4489C">
        <w:rPr>
          <w:rFonts w:asciiTheme="minorHAnsi" w:hAnsiTheme="minorHAnsi"/>
          <w:sz w:val="22"/>
        </w:rPr>
        <w:t>The narrative for this element asks you to answer the following questions:</w:t>
      </w:r>
    </w:p>
    <w:p w:rsidR="00D4489C" w:rsidRDefault="00D4489C" w:rsidP="001216DB">
      <w:pPr>
        <w:pStyle w:val="NoSpacing"/>
        <w:numPr>
          <w:ilvl w:val="0"/>
          <w:numId w:val="34"/>
        </w:numPr>
        <w:spacing w:line="276" w:lineRule="auto"/>
        <w:rPr>
          <w:rFonts w:asciiTheme="minorHAnsi" w:hAnsiTheme="minorHAnsi"/>
          <w:sz w:val="22"/>
        </w:rPr>
      </w:pPr>
      <w:r>
        <w:rPr>
          <w:rFonts w:asciiTheme="minorHAnsi" w:hAnsiTheme="minorHAnsi"/>
          <w:sz w:val="22"/>
        </w:rPr>
        <w:t xml:space="preserve">What is the name and contact information for the climate change coordinator on your </w:t>
      </w:r>
      <w:r w:rsidR="0027658A">
        <w:rPr>
          <w:rFonts w:asciiTheme="minorHAnsi" w:hAnsiTheme="minorHAnsi"/>
          <w:sz w:val="22"/>
        </w:rPr>
        <w:t>Unit</w:t>
      </w:r>
      <w:r>
        <w:rPr>
          <w:rFonts w:asciiTheme="minorHAnsi" w:hAnsiTheme="minorHAnsi"/>
          <w:sz w:val="22"/>
        </w:rPr>
        <w:t xml:space="preserve">? </w:t>
      </w:r>
    </w:p>
    <w:p w:rsidR="00D4489C" w:rsidRDefault="00997E46" w:rsidP="001216DB">
      <w:pPr>
        <w:pStyle w:val="NoSpacing"/>
        <w:numPr>
          <w:ilvl w:val="0"/>
          <w:numId w:val="34"/>
        </w:numPr>
        <w:spacing w:line="276" w:lineRule="auto"/>
        <w:rPr>
          <w:rFonts w:asciiTheme="minorHAnsi" w:hAnsiTheme="minorHAnsi"/>
          <w:sz w:val="22"/>
        </w:rPr>
      </w:pPr>
      <w:r>
        <w:rPr>
          <w:rFonts w:asciiTheme="minorHAnsi" w:hAnsiTheme="minorHAnsi"/>
          <w:sz w:val="22"/>
        </w:rPr>
        <w:t xml:space="preserve">What training, </w:t>
      </w:r>
      <w:r w:rsidR="00D4489C">
        <w:rPr>
          <w:rFonts w:asciiTheme="minorHAnsi" w:hAnsiTheme="minorHAnsi"/>
          <w:sz w:val="22"/>
        </w:rPr>
        <w:t>time</w:t>
      </w:r>
      <w:r>
        <w:rPr>
          <w:rFonts w:asciiTheme="minorHAnsi" w:hAnsiTheme="minorHAnsi"/>
          <w:sz w:val="22"/>
        </w:rPr>
        <w:t>, and resources</w:t>
      </w:r>
      <w:r w:rsidR="00D4489C">
        <w:rPr>
          <w:rFonts w:asciiTheme="minorHAnsi" w:hAnsiTheme="minorHAnsi"/>
          <w:sz w:val="22"/>
        </w:rPr>
        <w:t xml:space="preserve"> is he or she provided to fulfill his or her responsibilities?</w:t>
      </w:r>
    </w:p>
    <w:p w:rsidR="00D278CF" w:rsidRDefault="00D278CF" w:rsidP="00250CC9">
      <w:pPr>
        <w:rPr>
          <w:rFonts w:asciiTheme="majorHAnsi" w:eastAsiaTheme="majorEastAsia" w:hAnsiTheme="majorHAnsi" w:cstheme="majorBidi"/>
          <w:b/>
          <w:bCs/>
          <w:color w:val="4F81BD" w:themeColor="accent1"/>
          <w:sz w:val="26"/>
          <w:szCs w:val="26"/>
        </w:rPr>
      </w:pPr>
      <w:r>
        <w:br w:type="page"/>
      </w:r>
    </w:p>
    <w:p w:rsidR="00D97A35" w:rsidRDefault="00ED1A1C" w:rsidP="00250CC9">
      <w:pPr>
        <w:pStyle w:val="Heading2"/>
      </w:pPr>
      <w:bookmarkStart w:id="42" w:name="_Toc299969694"/>
      <w:r>
        <w:lastRenderedPageBreak/>
        <w:t xml:space="preserve">3. </w:t>
      </w:r>
      <w:r w:rsidR="00D4489C">
        <w:t xml:space="preserve">Program </w:t>
      </w:r>
      <w:r>
        <w:t>Guidance</w:t>
      </w:r>
      <w:bookmarkEnd w:id="42"/>
      <w:r w:rsidR="00BC142D">
        <w:t xml:space="preserve"> </w:t>
      </w:r>
    </w:p>
    <w:p w:rsidR="0035251D" w:rsidRDefault="008D54C9" w:rsidP="00250CC9">
      <w:r>
        <w:t>C</w:t>
      </w:r>
      <w:r w:rsidR="00383A02">
        <w:t xml:space="preserve">limate change response is not about </w:t>
      </w:r>
      <w:r w:rsidR="00E3380D">
        <w:t>adding on an entirely new climate change progr</w:t>
      </w:r>
      <w:r w:rsidR="00041B85">
        <w:t xml:space="preserve">am, but rather about building </w:t>
      </w:r>
      <w:r w:rsidR="00E3380D">
        <w:t xml:space="preserve">climate change </w:t>
      </w:r>
      <w:r w:rsidR="00503E42">
        <w:t>considerations and activities</w:t>
      </w:r>
      <w:r w:rsidR="00E3380D">
        <w:t xml:space="preserve"> </w:t>
      </w:r>
      <w:r w:rsidR="00C137E0">
        <w:t>in</w:t>
      </w:r>
      <w:r w:rsidR="00E3380D">
        <w:t>to our existing programs.</w:t>
      </w:r>
      <w:r w:rsidR="00503E42">
        <w:t xml:space="preserve"> T</w:t>
      </w:r>
      <w:r w:rsidR="00783F62">
        <w:t>his</w:t>
      </w:r>
      <w:r w:rsidR="00F66C22">
        <w:t xml:space="preserve"> will requir</w:t>
      </w:r>
      <w:r w:rsidR="00783F62">
        <w:t xml:space="preserve">e guidance </w:t>
      </w:r>
      <w:r>
        <w:t>in setting</w:t>
      </w:r>
      <w:r w:rsidR="00783F62">
        <w:t xml:space="preserve"> priorities and </w:t>
      </w:r>
      <w:r w:rsidR="00503E42">
        <w:t>to give direction</w:t>
      </w:r>
      <w:r w:rsidR="00783F62">
        <w:t xml:space="preserve"> for </w:t>
      </w:r>
      <w:r w:rsidR="001E29BA">
        <w:t>integrating climate change into existing programs</w:t>
      </w:r>
      <w:r w:rsidR="00783F62">
        <w:t>.</w:t>
      </w:r>
      <w:r w:rsidR="00534500">
        <w:t xml:space="preserve"> </w:t>
      </w:r>
    </w:p>
    <w:p w:rsidR="0035251D" w:rsidRDefault="00880F55" w:rsidP="00250CC9">
      <w:pPr>
        <w:pStyle w:val="Heading3"/>
      </w:pPr>
      <w:bookmarkStart w:id="43" w:name="_Toc299969695"/>
      <w:r>
        <w:t>Scorecard</w:t>
      </w:r>
      <w:r w:rsidR="00422019">
        <w:t xml:space="preserve"> Question</w:t>
      </w:r>
      <w:bookmarkEnd w:id="43"/>
    </w:p>
    <w:p w:rsidR="00265E88" w:rsidRPr="005A66B1" w:rsidRDefault="00A06360" w:rsidP="00265E88">
      <w:pPr>
        <w:pStyle w:val="ListParagraph"/>
        <w:numPr>
          <w:ilvl w:val="0"/>
          <w:numId w:val="10"/>
        </w:numPr>
        <w:rPr>
          <w:rStyle w:val="Heading3Char"/>
          <w:b w:val="0"/>
          <w:bCs w:val="0"/>
          <w:color w:val="auto"/>
        </w:rPr>
      </w:pPr>
      <w:r w:rsidRPr="005A66B1">
        <w:rPr>
          <w:b/>
        </w:rPr>
        <w:t xml:space="preserve">Does the </w:t>
      </w:r>
      <w:r w:rsidR="00423A73" w:rsidRPr="005A66B1">
        <w:rPr>
          <w:b/>
        </w:rPr>
        <w:t xml:space="preserve">Unit </w:t>
      </w:r>
      <w:r w:rsidRPr="005A66B1">
        <w:rPr>
          <w:b/>
        </w:rPr>
        <w:t>have</w:t>
      </w:r>
      <w:r w:rsidR="00A005C8" w:rsidRPr="005A66B1">
        <w:rPr>
          <w:b/>
        </w:rPr>
        <w:t xml:space="preserve"> written</w:t>
      </w:r>
      <w:r w:rsidR="009E5AF9" w:rsidRPr="005A66B1">
        <w:rPr>
          <w:b/>
        </w:rPr>
        <w:t xml:space="preserve"> </w:t>
      </w:r>
      <w:r w:rsidR="002312C1" w:rsidRPr="005A66B1">
        <w:rPr>
          <w:b/>
        </w:rPr>
        <w:t>guidance for</w:t>
      </w:r>
      <w:r w:rsidR="008071B3" w:rsidRPr="005A66B1">
        <w:rPr>
          <w:b/>
        </w:rPr>
        <w:t xml:space="preserve"> progressively</w:t>
      </w:r>
      <w:r w:rsidR="009E5AF9" w:rsidRPr="005A66B1">
        <w:rPr>
          <w:b/>
        </w:rPr>
        <w:t xml:space="preserve"> </w:t>
      </w:r>
      <w:r w:rsidR="008071B3" w:rsidRPr="005A66B1">
        <w:rPr>
          <w:b/>
        </w:rPr>
        <w:t>integrating</w:t>
      </w:r>
      <w:r w:rsidR="009E5AF9" w:rsidRPr="005A66B1">
        <w:rPr>
          <w:b/>
        </w:rPr>
        <w:t xml:space="preserve"> climate change </w:t>
      </w:r>
      <w:r w:rsidR="00997E46" w:rsidRPr="005A66B1">
        <w:rPr>
          <w:b/>
        </w:rPr>
        <w:t xml:space="preserve">considerations and </w:t>
      </w:r>
      <w:r w:rsidR="009E5AF9" w:rsidRPr="005A66B1">
        <w:rPr>
          <w:b/>
        </w:rPr>
        <w:t xml:space="preserve">activities into </w:t>
      </w:r>
      <w:r w:rsidR="00BD44BE" w:rsidRPr="005A66B1">
        <w:rPr>
          <w:b/>
        </w:rPr>
        <w:t>Unit</w:t>
      </w:r>
      <w:r w:rsidR="00783F62" w:rsidRPr="005A66B1">
        <w:rPr>
          <w:b/>
        </w:rPr>
        <w:t>-level</w:t>
      </w:r>
      <w:r w:rsidR="009E5AF9" w:rsidRPr="005A66B1">
        <w:rPr>
          <w:b/>
        </w:rPr>
        <w:t xml:space="preserve"> operations? </w:t>
      </w:r>
    </w:p>
    <w:p w:rsidR="0035251D" w:rsidRDefault="00ED1A1C" w:rsidP="00250CC9">
      <w:pPr>
        <w:spacing w:after="0"/>
      </w:pPr>
      <w:bookmarkStart w:id="44" w:name="_Toc299969696"/>
      <w:r w:rsidRPr="008B6C03">
        <w:rPr>
          <w:rStyle w:val="Heading3Char"/>
        </w:rPr>
        <w:t>Definitions</w:t>
      </w:r>
      <w:bookmarkEnd w:id="44"/>
    </w:p>
    <w:p w:rsidR="00265E88" w:rsidRDefault="00A24F46" w:rsidP="00265E88">
      <w:pPr>
        <w:pStyle w:val="ListParagraph"/>
        <w:numPr>
          <w:ilvl w:val="0"/>
          <w:numId w:val="13"/>
        </w:numPr>
      </w:pPr>
      <w:r>
        <w:rPr>
          <w:b/>
        </w:rPr>
        <w:t>G</w:t>
      </w:r>
      <w:r w:rsidRPr="00E3380D">
        <w:rPr>
          <w:b/>
        </w:rPr>
        <w:t>uidance</w:t>
      </w:r>
      <w:r>
        <w:rPr>
          <w:b/>
        </w:rPr>
        <w:t xml:space="preserve"> </w:t>
      </w:r>
      <w:r>
        <w:t xml:space="preserve">is </w:t>
      </w:r>
      <w:r w:rsidRPr="00E3380D">
        <w:t xml:space="preserve">a written document that provides the </w:t>
      </w:r>
      <w:r w:rsidR="00BD44BE">
        <w:t>Unit</w:t>
      </w:r>
      <w:r w:rsidRPr="00E3380D">
        <w:t xml:space="preserve"> with </w:t>
      </w:r>
      <w:r w:rsidR="00041B85">
        <w:t>specific</w:t>
      </w:r>
      <w:r w:rsidRPr="00E3380D">
        <w:t xml:space="preserve"> direction on how </w:t>
      </w:r>
      <w:r>
        <w:t>it</w:t>
      </w:r>
      <w:r w:rsidRPr="00E3380D">
        <w:t xml:space="preserve"> may integrate </w:t>
      </w:r>
      <w:r>
        <w:t xml:space="preserve">climate change </w:t>
      </w:r>
      <w:r w:rsidR="00D74EB6">
        <w:t xml:space="preserve">considerations and </w:t>
      </w:r>
      <w:r>
        <w:t>activities into its current programs and activities.</w:t>
      </w:r>
    </w:p>
    <w:p w:rsidR="00265E88" w:rsidRDefault="000F6919" w:rsidP="00265E88">
      <w:pPr>
        <w:pStyle w:val="ListParagraph"/>
        <w:numPr>
          <w:ilvl w:val="0"/>
          <w:numId w:val="13"/>
        </w:numPr>
      </w:pPr>
      <w:r w:rsidRPr="00E3380D">
        <w:rPr>
          <w:b/>
        </w:rPr>
        <w:t>Climate change activities</w:t>
      </w:r>
      <w:r w:rsidR="00E3380D">
        <w:rPr>
          <w:b/>
        </w:rPr>
        <w:t xml:space="preserve"> </w:t>
      </w:r>
      <w:r w:rsidR="003F365B">
        <w:t xml:space="preserve">are actions we take to respond to climate changes such as assessing current risks, vulnerabilities, policies, and gaps in knowledge; engaging employees and stakeholders to seek solutions; and managing for resilience in ecosystems </w:t>
      </w:r>
      <w:r w:rsidR="00041B85">
        <w:t>and</w:t>
      </w:r>
      <w:r w:rsidR="003F365B">
        <w:t xml:space="preserve"> human communities through adaptation, mitigation, and sustainable consumption</w:t>
      </w:r>
      <w:r w:rsidR="006E26AB" w:rsidRPr="00E3380D">
        <w:t xml:space="preserve">. </w:t>
      </w:r>
    </w:p>
    <w:p w:rsidR="00265E88" w:rsidRDefault="00205BEE" w:rsidP="00265E88">
      <w:pPr>
        <w:pStyle w:val="ListParagraph"/>
        <w:numPr>
          <w:ilvl w:val="0"/>
          <w:numId w:val="13"/>
        </w:numPr>
      </w:pPr>
      <w:r w:rsidRPr="00205BEE">
        <w:rPr>
          <w:b/>
        </w:rPr>
        <w:t>Operations</w:t>
      </w:r>
      <w:r w:rsidRPr="00205BEE">
        <w:t xml:space="preserve"> are any activities carried out by the </w:t>
      </w:r>
      <w:r w:rsidR="00BD44BE">
        <w:t>Unit</w:t>
      </w:r>
      <w:r w:rsidRPr="00205BEE">
        <w:t xml:space="preserve">, including training, partnerships, land management activities, planning, or business operations. </w:t>
      </w:r>
    </w:p>
    <w:p w:rsidR="0035251D" w:rsidRDefault="00ED1A1C" w:rsidP="00250CC9">
      <w:pPr>
        <w:spacing w:after="0"/>
      </w:pPr>
      <w:bookmarkStart w:id="45" w:name="_Toc299969697"/>
      <w:r w:rsidRPr="008B6C03">
        <w:rPr>
          <w:rStyle w:val="Heading3Char"/>
        </w:rPr>
        <w:t>Geographic Scale</w:t>
      </w:r>
      <w:bookmarkEnd w:id="45"/>
    </w:p>
    <w:p w:rsidR="00D278CF" w:rsidRDefault="00C137E0" w:rsidP="00250CC9">
      <w:r>
        <w:t>Guidance</w:t>
      </w:r>
      <w:r w:rsidR="00B06CF8">
        <w:t xml:space="preserve"> should be </w:t>
      </w:r>
      <w:r>
        <w:t xml:space="preserve">applicable to operations </w:t>
      </w:r>
      <w:r w:rsidR="00E868C5">
        <w:t xml:space="preserve">at the </w:t>
      </w:r>
      <w:r w:rsidR="00BD44BE">
        <w:t>Unit</w:t>
      </w:r>
      <w:r w:rsidR="00E868C5">
        <w:t xml:space="preserve"> level</w:t>
      </w:r>
      <w:r w:rsidR="00257204">
        <w:t xml:space="preserve">. </w:t>
      </w:r>
      <w:r w:rsidR="00E868C5">
        <w:t xml:space="preserve">Regional </w:t>
      </w:r>
      <w:r w:rsidR="00DC43B0">
        <w:t>Offices</w:t>
      </w:r>
      <w:r w:rsidR="00E868C5">
        <w:t xml:space="preserve">, </w:t>
      </w:r>
      <w:r w:rsidR="00E82AA6">
        <w:t>National program</w:t>
      </w:r>
      <w:r w:rsidR="00DC43B0">
        <w:t>s</w:t>
      </w:r>
      <w:r w:rsidR="00E868C5">
        <w:t xml:space="preserve">, or </w:t>
      </w:r>
      <w:r w:rsidR="00DC43B0">
        <w:t xml:space="preserve">Research Stations </w:t>
      </w:r>
      <w:r w:rsidR="00E868C5">
        <w:t xml:space="preserve">can provide </w:t>
      </w:r>
      <w:r w:rsidR="00DF4812">
        <w:t xml:space="preserve">guidance or </w:t>
      </w:r>
      <w:r w:rsidR="00503E42">
        <w:t>assist</w:t>
      </w:r>
      <w:r w:rsidR="00DF4812">
        <w:t xml:space="preserve"> in developing guidance</w:t>
      </w:r>
      <w:r w:rsidR="00503E42">
        <w:t>.</w:t>
      </w:r>
      <w:r w:rsidR="00E868C5">
        <w:t xml:space="preserve"> </w:t>
      </w:r>
    </w:p>
    <w:p w:rsidR="00ED1A1C" w:rsidRDefault="00ED1A1C" w:rsidP="00250CC9">
      <w:pPr>
        <w:pStyle w:val="Heading3"/>
      </w:pPr>
      <w:bookmarkStart w:id="46" w:name="_Toc299969698"/>
      <w:r>
        <w:t>Getting to YES</w:t>
      </w:r>
      <w:bookmarkEnd w:id="46"/>
    </w:p>
    <w:p w:rsidR="008702B5" w:rsidRDefault="00275EED" w:rsidP="005A66B1">
      <w:pPr>
        <w:pStyle w:val="NoSpacing"/>
        <w:spacing w:after="120" w:line="276" w:lineRule="auto"/>
        <w:rPr>
          <w:color w:val="FF0000"/>
        </w:rPr>
      </w:pPr>
      <w:r w:rsidRPr="00275EED">
        <w:rPr>
          <w:rFonts w:asciiTheme="minorHAnsi" w:hAnsiTheme="minorHAnsi" w:cstheme="minorHAnsi"/>
          <w:sz w:val="22"/>
        </w:rPr>
        <w:t xml:space="preserve">To answer “yes,” your </w:t>
      </w:r>
      <w:r w:rsidR="0027658A">
        <w:rPr>
          <w:rFonts w:asciiTheme="minorHAnsi" w:hAnsiTheme="minorHAnsi" w:cstheme="minorHAnsi"/>
          <w:sz w:val="22"/>
        </w:rPr>
        <w:t>Unit</w:t>
      </w:r>
      <w:r w:rsidR="00503E42">
        <w:rPr>
          <w:rFonts w:asciiTheme="minorHAnsi" w:hAnsiTheme="minorHAnsi" w:cstheme="minorHAnsi"/>
          <w:sz w:val="22"/>
        </w:rPr>
        <w:t xml:space="preserve"> should </w:t>
      </w:r>
      <w:r w:rsidRPr="00275EED">
        <w:rPr>
          <w:rFonts w:asciiTheme="minorHAnsi" w:hAnsiTheme="minorHAnsi" w:cstheme="minorHAnsi"/>
          <w:sz w:val="22"/>
        </w:rPr>
        <w:t xml:space="preserve">have an up-to-date written document that identifies how you plan to integrate climate change </w:t>
      </w:r>
      <w:r w:rsidR="004C7273">
        <w:rPr>
          <w:rFonts w:asciiTheme="minorHAnsi" w:hAnsiTheme="minorHAnsi" w:cstheme="minorHAnsi"/>
          <w:sz w:val="22"/>
        </w:rPr>
        <w:t xml:space="preserve">considerations and </w:t>
      </w:r>
      <w:r w:rsidRPr="00275EED">
        <w:rPr>
          <w:rFonts w:asciiTheme="minorHAnsi" w:hAnsiTheme="minorHAnsi" w:cstheme="minorHAnsi"/>
          <w:sz w:val="22"/>
        </w:rPr>
        <w:t xml:space="preserve">activities into your overall annual operations. </w:t>
      </w:r>
      <w:r w:rsidRPr="004C7273">
        <w:rPr>
          <w:rFonts w:asciiTheme="minorHAnsi" w:hAnsiTheme="minorHAnsi" w:cstheme="minorHAnsi"/>
          <w:sz w:val="22"/>
        </w:rPr>
        <w:t xml:space="preserve">Each year, show how </w:t>
      </w:r>
      <w:r w:rsidR="004C7273" w:rsidRPr="004C7273">
        <w:rPr>
          <w:rFonts w:asciiTheme="minorHAnsi" w:hAnsiTheme="minorHAnsi" w:cstheme="minorHAnsi"/>
          <w:sz w:val="22"/>
        </w:rPr>
        <w:t xml:space="preserve">your </w:t>
      </w:r>
      <w:r w:rsidR="0027658A">
        <w:rPr>
          <w:rFonts w:asciiTheme="minorHAnsi" w:hAnsiTheme="minorHAnsi" w:cstheme="minorHAnsi"/>
          <w:sz w:val="22"/>
        </w:rPr>
        <w:t>Unit</w:t>
      </w:r>
      <w:r w:rsidR="004C7273" w:rsidRPr="004C7273">
        <w:rPr>
          <w:rFonts w:asciiTheme="minorHAnsi" w:hAnsiTheme="minorHAnsi" w:cstheme="minorHAnsi"/>
          <w:sz w:val="22"/>
        </w:rPr>
        <w:t xml:space="preserve"> has made</w:t>
      </w:r>
      <w:r w:rsidRPr="004C7273">
        <w:rPr>
          <w:rFonts w:asciiTheme="minorHAnsi" w:hAnsiTheme="minorHAnsi" w:cstheme="minorHAnsi"/>
          <w:sz w:val="22"/>
        </w:rPr>
        <w:t xml:space="preserve"> progress in integrating climate change </w:t>
      </w:r>
      <w:r w:rsidR="004C7273" w:rsidRPr="004C7273">
        <w:rPr>
          <w:rFonts w:asciiTheme="minorHAnsi" w:hAnsiTheme="minorHAnsi" w:cstheme="minorHAnsi"/>
          <w:sz w:val="22"/>
        </w:rPr>
        <w:t xml:space="preserve">considerations and </w:t>
      </w:r>
      <w:r w:rsidRPr="004C7273">
        <w:rPr>
          <w:rFonts w:asciiTheme="minorHAnsi" w:hAnsiTheme="minorHAnsi" w:cstheme="minorHAnsi"/>
          <w:sz w:val="22"/>
        </w:rPr>
        <w:t xml:space="preserve">activities into your operations. The narrative for this element asks you: In what ways have you integrated climate change </w:t>
      </w:r>
      <w:r w:rsidR="004C7273" w:rsidRPr="004C7273">
        <w:rPr>
          <w:rFonts w:asciiTheme="minorHAnsi" w:hAnsiTheme="minorHAnsi" w:cstheme="minorHAnsi"/>
          <w:sz w:val="22"/>
        </w:rPr>
        <w:t xml:space="preserve">considerations and </w:t>
      </w:r>
      <w:r w:rsidRPr="004C7273">
        <w:rPr>
          <w:rFonts w:asciiTheme="minorHAnsi" w:hAnsiTheme="minorHAnsi" w:cstheme="minorHAnsi"/>
          <w:sz w:val="22"/>
        </w:rPr>
        <w:t>activities into your overall annual operations?</w:t>
      </w:r>
    </w:p>
    <w:p w:rsidR="00CF401C" w:rsidRDefault="00F92744">
      <w:pPr>
        <w:rPr>
          <w:rFonts w:asciiTheme="majorHAnsi" w:eastAsiaTheme="majorEastAsia" w:hAnsiTheme="majorHAnsi" w:cstheme="majorBidi"/>
          <w:b/>
          <w:bCs/>
          <w:color w:val="4F81BD" w:themeColor="accent1"/>
        </w:rPr>
      </w:pPr>
      <w:r w:rsidRPr="00F92744">
        <w:rPr>
          <w:color w:val="FF0000"/>
        </w:rPr>
      </w:r>
      <w:r w:rsidRPr="00F92744">
        <w:rPr>
          <w:color w:val="FF0000"/>
        </w:rPr>
        <w:pict>
          <v:shape id="_x0000_s1106" type="#_x0000_t202" style="width:456pt;height:204.2pt;mso-position-horizontal-relative:char;mso-position-vertical-relative:line;mso-width-relative:margin;mso-height-relative:margin" fillcolor="#ff6" strokecolor="#4f81bd [3204]" strokeweight="3pt">
            <v:shadow on="t" type="perspective" color="#4e6128 [1606]" opacity=".5" offset="1pt" offset2="-1pt"/>
            <v:textbox style="mso-next-textbox:#_x0000_s1106">
              <w:txbxContent>
                <w:p w:rsidR="004648C7" w:rsidRPr="0035251D" w:rsidRDefault="004648C7" w:rsidP="0035251D">
                  <w:pPr>
                    <w:pStyle w:val="NoSpacing"/>
                    <w:rPr>
                      <w:rFonts w:ascii="Bradley Hand ITC" w:hAnsi="Bradley Hand ITC"/>
                      <w:b/>
                      <w:sz w:val="32"/>
                      <w:szCs w:val="32"/>
                    </w:rPr>
                  </w:pPr>
                  <w:r>
                    <w:rPr>
                      <w:rFonts w:ascii="Bradley Hand ITC" w:hAnsi="Bradley Hand ITC"/>
                      <w:b/>
                      <w:noProof/>
                      <w:sz w:val="32"/>
                      <w:szCs w:val="32"/>
                    </w:rPr>
                    <w:drawing>
                      <wp:inline distT="0" distB="0" distL="0" distR="0">
                        <wp:extent cx="530809" cy="521757"/>
                        <wp:effectExtent l="19050" t="0" r="2591" b="0"/>
                        <wp:docPr id="73" name="Picture 73" descr="C:\Program Files\Microsoft Office\MEDIA\CAGCAT10\j019972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Program Files\Microsoft Office\MEDIA\CAGCAT10\j0199727.wmf"/>
                                <pic:cNvPicPr>
                                  <a:picLocks noChangeAspect="1" noChangeArrowheads="1"/>
                                </pic:cNvPicPr>
                              </pic:nvPicPr>
                              <pic:blipFill>
                                <a:blip r:embed="rId28"/>
                                <a:srcRect/>
                                <a:stretch>
                                  <a:fillRect/>
                                </a:stretch>
                              </pic:blipFill>
                              <pic:spPr bwMode="auto">
                                <a:xfrm>
                                  <a:off x="0" y="0"/>
                                  <a:ext cx="530809" cy="521757"/>
                                </a:xfrm>
                                <a:prstGeom prst="rect">
                                  <a:avLst/>
                                </a:prstGeom>
                                <a:noFill/>
                                <a:ln w="9525">
                                  <a:noFill/>
                                  <a:miter lim="800000"/>
                                  <a:headEnd/>
                                  <a:tailEnd/>
                                </a:ln>
                              </pic:spPr>
                            </pic:pic>
                          </a:graphicData>
                        </a:graphic>
                      </wp:inline>
                    </w:drawing>
                  </w:r>
                  <w:r w:rsidRPr="00A005C8">
                    <w:rPr>
                      <w:rFonts w:ascii="Bradley Hand ITC" w:hAnsi="Bradley Hand ITC"/>
                      <w:b/>
                      <w:sz w:val="32"/>
                      <w:szCs w:val="32"/>
                    </w:rPr>
                    <w:t>What count</w:t>
                  </w:r>
                  <w:r>
                    <w:rPr>
                      <w:rFonts w:ascii="Bradley Hand ITC" w:hAnsi="Bradley Hand ITC"/>
                      <w:b/>
                      <w:sz w:val="32"/>
                      <w:szCs w:val="32"/>
                    </w:rPr>
                    <w:t>s</w:t>
                  </w:r>
                  <w:r w:rsidRPr="00A005C8">
                    <w:rPr>
                      <w:rFonts w:ascii="Bradley Hand ITC" w:hAnsi="Bradley Hand ITC"/>
                      <w:b/>
                      <w:sz w:val="32"/>
                      <w:szCs w:val="32"/>
                    </w:rPr>
                    <w:t xml:space="preserve"> as guidance?</w:t>
                  </w:r>
                </w:p>
                <w:p w:rsidR="004648C7" w:rsidRDefault="004648C7" w:rsidP="005A66B1">
                  <w:pPr>
                    <w:spacing w:after="120"/>
                    <w:rPr>
                      <w:rFonts w:ascii="Bradley Hand ITC" w:hAnsi="Bradley Hand ITC"/>
                      <w:b/>
                      <w:sz w:val="32"/>
                      <w:szCs w:val="32"/>
                    </w:rPr>
                  </w:pPr>
                  <w:r>
                    <w:t xml:space="preserve">You and your leadership team will be the best judges of what the right approach is for your particular Unit. There are </w:t>
                  </w:r>
                  <w:r w:rsidRPr="00A005C8">
                    <w:t>many</w:t>
                  </w:r>
                  <w:r>
                    <w:t xml:space="preserve"> activities you might consider, including: </w:t>
                  </w:r>
                </w:p>
                <w:p w:rsidR="004648C7" w:rsidRDefault="004648C7" w:rsidP="00265E88">
                  <w:pPr>
                    <w:pStyle w:val="ListParagraph"/>
                    <w:numPr>
                      <w:ilvl w:val="0"/>
                      <w:numId w:val="14"/>
                    </w:numPr>
                  </w:pPr>
                  <w:r>
                    <w:t>D</w:t>
                  </w:r>
                  <w:r w:rsidRPr="00E868C5">
                    <w:t xml:space="preserve">evelop a 1-5 year climate change action plan for </w:t>
                  </w:r>
                  <w:r>
                    <w:t>your</w:t>
                  </w:r>
                  <w:r w:rsidRPr="00E868C5">
                    <w:t xml:space="preserve"> </w:t>
                  </w:r>
                  <w:r>
                    <w:t>Unit.</w:t>
                  </w:r>
                </w:p>
                <w:p w:rsidR="004648C7" w:rsidRDefault="004648C7" w:rsidP="00265E88">
                  <w:pPr>
                    <w:pStyle w:val="ListParagraph"/>
                    <w:numPr>
                      <w:ilvl w:val="0"/>
                      <w:numId w:val="14"/>
                    </w:numPr>
                  </w:pPr>
                  <w:r>
                    <w:t>Develop a joint action plan with other Units or partners in your geographic area.</w:t>
                  </w:r>
                </w:p>
                <w:p w:rsidR="004648C7" w:rsidRDefault="004648C7" w:rsidP="00265E88">
                  <w:pPr>
                    <w:pStyle w:val="ListParagraph"/>
                    <w:numPr>
                      <w:ilvl w:val="0"/>
                      <w:numId w:val="14"/>
                    </w:numPr>
                  </w:pPr>
                  <w:r>
                    <w:t>Develop amendments and appendices to ongoing program guidance.</w:t>
                  </w:r>
                </w:p>
                <w:p w:rsidR="004648C7" w:rsidRDefault="004648C7" w:rsidP="00265E88">
                  <w:pPr>
                    <w:pStyle w:val="ListParagraph"/>
                    <w:numPr>
                      <w:ilvl w:val="0"/>
                      <w:numId w:val="14"/>
                    </w:numPr>
                  </w:pPr>
                  <w:r>
                    <w:t>Develop a statement of climate change priorities for program goals, program delivery, and performance expectations.</w:t>
                  </w:r>
                </w:p>
                <w:p w:rsidR="004648C7" w:rsidRDefault="004648C7" w:rsidP="00265E88">
                  <w:pPr>
                    <w:pStyle w:val="ListParagraph"/>
                    <w:numPr>
                      <w:ilvl w:val="0"/>
                      <w:numId w:val="14"/>
                    </w:numPr>
                  </w:pPr>
                  <w:r>
                    <w:t>Develop a climate change team program of work.</w:t>
                  </w:r>
                </w:p>
                <w:p w:rsidR="004648C7" w:rsidRDefault="004648C7" w:rsidP="00265E88">
                  <w:pPr>
                    <w:pStyle w:val="ListParagraph"/>
                    <w:numPr>
                      <w:ilvl w:val="0"/>
                      <w:numId w:val="14"/>
                    </w:numPr>
                  </w:pPr>
                  <w:r>
                    <w:t>Incorporate consideration of climate change into the Unit’s Strategic Goals document.</w:t>
                  </w:r>
                </w:p>
                <w:p w:rsidR="004648C7" w:rsidRPr="00A005C8" w:rsidRDefault="004648C7" w:rsidP="00125C14">
                  <w:pPr>
                    <w:pStyle w:val="ListParagraph"/>
                  </w:pPr>
                </w:p>
              </w:txbxContent>
            </v:textbox>
            <w10:wrap type="none"/>
            <w10:anchorlock/>
          </v:shape>
        </w:pict>
      </w:r>
    </w:p>
    <w:p w:rsidR="0035251D" w:rsidRDefault="00E82AA6" w:rsidP="00250CC9">
      <w:pPr>
        <w:pStyle w:val="Heading1"/>
        <w:spacing w:before="0"/>
        <w:rPr>
          <w:i/>
          <w:iCs/>
          <w:color w:val="4F81BD" w:themeColor="accent1"/>
          <w:spacing w:val="15"/>
          <w:sz w:val="24"/>
          <w:szCs w:val="24"/>
        </w:rPr>
      </w:pPr>
      <w:bookmarkStart w:id="47" w:name="_Toc299969699"/>
      <w:r>
        <w:lastRenderedPageBreak/>
        <w:t>Dimension</w:t>
      </w:r>
      <w:r w:rsidR="00DC43B0">
        <w:t xml:space="preserve"> 2: </w:t>
      </w:r>
      <w:r w:rsidR="00A63076">
        <w:t>Engagement</w:t>
      </w:r>
      <w:r w:rsidR="005A66B1">
        <w:t xml:space="preserve"> </w:t>
      </w:r>
      <w:r w:rsidR="00167667" w:rsidRPr="00167667">
        <w:rPr>
          <w:rStyle w:val="SubtitleChar"/>
          <w:rFonts w:ascii="Cambria" w:hAnsi="Cambria"/>
        </w:rPr>
        <w:t>—</w:t>
      </w:r>
      <w:r w:rsidR="00167667" w:rsidRPr="00ED1A1C">
        <w:rPr>
          <w:rStyle w:val="SubtitleChar"/>
        </w:rPr>
        <w:t xml:space="preserve"> </w:t>
      </w:r>
      <w:r w:rsidR="00A63076" w:rsidRPr="00ED1A1C">
        <w:rPr>
          <w:rStyle w:val="SubtitleChar"/>
        </w:rPr>
        <w:t xml:space="preserve">develop </w:t>
      </w:r>
      <w:r w:rsidR="00A42CA5">
        <w:rPr>
          <w:rStyle w:val="SubtitleChar"/>
        </w:rPr>
        <w:t>partnerships</w:t>
      </w:r>
      <w:r w:rsidR="00A42CA5" w:rsidRPr="00ED1A1C">
        <w:rPr>
          <w:rStyle w:val="SubtitleChar"/>
        </w:rPr>
        <w:t xml:space="preserve"> </w:t>
      </w:r>
      <w:r w:rsidR="00A63076" w:rsidRPr="00ED1A1C">
        <w:rPr>
          <w:rStyle w:val="SubtitleChar"/>
        </w:rPr>
        <w:t>and transfer knowledge</w:t>
      </w:r>
      <w:bookmarkEnd w:id="47"/>
    </w:p>
    <w:p w:rsidR="007B2562" w:rsidRDefault="00294E77">
      <w:pPr>
        <w:spacing w:before="120"/>
      </w:pPr>
      <w:r w:rsidRPr="00CC32BE">
        <w:t xml:space="preserve">The global nature of climate change means successful responses will require working across boundaries to </w:t>
      </w:r>
      <w:r w:rsidR="00DC43B0">
        <w:t>accomplish</w:t>
      </w:r>
      <w:r w:rsidR="00DC43B0" w:rsidRPr="00CC32BE">
        <w:t xml:space="preserve"> </w:t>
      </w:r>
      <w:r w:rsidRPr="00CC32BE">
        <w:t>common goals.</w:t>
      </w:r>
      <w:r w:rsidR="00534500">
        <w:t xml:space="preserve"> </w:t>
      </w:r>
      <w:r w:rsidRPr="00CC32BE">
        <w:t xml:space="preserve">Research-management partnerships are key to the rapid </w:t>
      </w:r>
      <w:r w:rsidR="00041B85">
        <w:t xml:space="preserve">and successful </w:t>
      </w:r>
      <w:r w:rsidRPr="00CC32BE">
        <w:t xml:space="preserve">adoption of new information </w:t>
      </w:r>
      <w:r w:rsidR="00041B85">
        <w:t>needed</w:t>
      </w:r>
      <w:r w:rsidRPr="00CC32BE">
        <w:t xml:space="preserve"> to address emerging management problems </w:t>
      </w:r>
      <w:r w:rsidR="00DC43B0">
        <w:t xml:space="preserve">and </w:t>
      </w:r>
      <w:r w:rsidR="00D5207C">
        <w:t>define</w:t>
      </w:r>
      <w:r w:rsidR="00DC43B0">
        <w:t xml:space="preserve"> relevant research and development objectives</w:t>
      </w:r>
      <w:r w:rsidRPr="00CC32BE">
        <w:t>.</w:t>
      </w:r>
      <w:r w:rsidR="00534500">
        <w:t xml:space="preserve"> </w:t>
      </w:r>
      <w:r w:rsidR="0080031E" w:rsidRPr="00CC32BE">
        <w:t xml:space="preserve">While much expertise lies within the </w:t>
      </w:r>
      <w:r w:rsidR="0080031E">
        <w:t>Agency</w:t>
      </w:r>
      <w:r w:rsidR="0080031E" w:rsidRPr="00CC32BE">
        <w:t>, many experts, advisors</w:t>
      </w:r>
      <w:r w:rsidR="0080031E">
        <w:t>,</w:t>
      </w:r>
      <w:r w:rsidR="0080031E" w:rsidRPr="00CC32BE">
        <w:t xml:space="preserve"> and initiatives are outside the </w:t>
      </w:r>
      <w:r w:rsidR="0080031E">
        <w:t>Agency</w:t>
      </w:r>
      <w:r w:rsidR="0080031E" w:rsidRPr="00CC32BE">
        <w:t>, and oftentimes the most effective action can be to participate in ongoing local or regional effort</w:t>
      </w:r>
      <w:r w:rsidR="0080031E">
        <w:t>s</w:t>
      </w:r>
      <w:r w:rsidR="0080031E" w:rsidRPr="00CC32BE">
        <w:t>.</w:t>
      </w:r>
      <w:r w:rsidR="0080031E">
        <w:t xml:space="preserve"> </w:t>
      </w:r>
      <w:r w:rsidR="0080031E" w:rsidRPr="00CC32BE">
        <w:t xml:space="preserve"> </w:t>
      </w:r>
    </w:p>
    <w:p w:rsidR="003477F7" w:rsidRDefault="0046650D" w:rsidP="00250CC9">
      <w:pPr>
        <w:rPr>
          <w:rFonts w:asciiTheme="majorHAnsi" w:eastAsiaTheme="majorEastAsia" w:hAnsiTheme="majorHAnsi" w:cstheme="majorBidi"/>
          <w:b/>
          <w:bCs/>
          <w:color w:val="4F81BD" w:themeColor="accent1"/>
          <w:sz w:val="26"/>
          <w:szCs w:val="26"/>
        </w:rPr>
      </w:pPr>
      <w:r>
        <w:t>T</w:t>
      </w:r>
      <w:r w:rsidRPr="0035251D">
        <w:t>he Roadmap highlight</w:t>
      </w:r>
      <w:r>
        <w:t>s</w:t>
      </w:r>
      <w:r w:rsidRPr="0035251D">
        <w:t xml:space="preserve"> the need for engagement with our internal and external partners. While the Forest Service is already integrat</w:t>
      </w:r>
      <w:r>
        <w:t>ing</w:t>
      </w:r>
      <w:r w:rsidRPr="0035251D">
        <w:t xml:space="preserve"> science and management through workshops and build</w:t>
      </w:r>
      <w:r>
        <w:t>ing</w:t>
      </w:r>
      <w:r w:rsidRPr="0035251D">
        <w:t xml:space="preserve"> public awareness, there are </w:t>
      </w:r>
      <w:r>
        <w:t>opportunities to</w:t>
      </w:r>
      <w:r w:rsidRPr="0035251D">
        <w:t xml:space="preserve"> strengthen</w:t>
      </w:r>
      <w:r>
        <w:t xml:space="preserve"> </w:t>
      </w:r>
      <w:r w:rsidRPr="0035251D">
        <w:t xml:space="preserve">existing relationships and build new ones. </w:t>
      </w:r>
      <w:r w:rsidR="00A42CA5" w:rsidRPr="0035251D">
        <w:t xml:space="preserve">In the near term, </w:t>
      </w:r>
      <w:r w:rsidR="00A42CA5">
        <w:t>our Units</w:t>
      </w:r>
      <w:r w:rsidR="00A42CA5" w:rsidRPr="0035251D">
        <w:t xml:space="preserve"> will need to engage with their scientific partners to assess the vulnerability of human and ecological systems</w:t>
      </w:r>
      <w:r w:rsidR="00A42CA5" w:rsidRPr="00DD18D1">
        <w:t xml:space="preserve"> and look for potential ways our lands can be used to reduce atmospheric greenhouse gas concentrations</w:t>
      </w:r>
      <w:r w:rsidR="00A42CA5" w:rsidRPr="0035251D">
        <w:t>.</w:t>
      </w:r>
      <w:r w:rsidR="00A42CA5">
        <w:t xml:space="preserve"> </w:t>
      </w:r>
      <w:r w:rsidR="0080031E">
        <w:t xml:space="preserve">Through partnerships we can build environmental awareness, knowledge, and skills for employees, private landowners, Tribes, youth groups, and visitors so that we can all be better prepared to participate in decisions about the Nation’s forests and grasslands. </w:t>
      </w:r>
      <w:r w:rsidR="00A42CA5">
        <w:t xml:space="preserve">We will also need to work with the general public, local stakeholders, youth, </w:t>
      </w:r>
      <w:r w:rsidR="00916B8F">
        <w:t>tribes</w:t>
      </w:r>
      <w:r w:rsidR="00A42CA5">
        <w:t>, and other agencies for an all lands approach to dealing with climate change and other large-scale threats to the</w:t>
      </w:r>
      <w:r w:rsidR="00A42CA5" w:rsidRPr="00DD18D1">
        <w:t xml:space="preserve"> broad array of benefits </w:t>
      </w:r>
      <w:r w:rsidR="00A42CA5">
        <w:t>we receive from</w:t>
      </w:r>
      <w:r w:rsidR="00A42CA5" w:rsidRPr="00DD18D1">
        <w:t xml:space="preserve"> </w:t>
      </w:r>
      <w:r w:rsidR="00A42CA5">
        <w:t>our f</w:t>
      </w:r>
      <w:r w:rsidR="005A66B1">
        <w:t>orest and grassland landscapes.</w:t>
      </w:r>
      <w:r w:rsidR="003477F7">
        <w:br w:type="page"/>
      </w:r>
    </w:p>
    <w:p w:rsidR="00A63076" w:rsidRDefault="00A30370" w:rsidP="00250CC9">
      <w:pPr>
        <w:pStyle w:val="Heading2"/>
      </w:pPr>
      <w:bookmarkStart w:id="48" w:name="_Toc299969700"/>
      <w:r>
        <w:lastRenderedPageBreak/>
        <w:t xml:space="preserve">4. </w:t>
      </w:r>
      <w:r w:rsidR="00A02319">
        <w:t>Science and Management</w:t>
      </w:r>
      <w:r w:rsidR="002328A0">
        <w:t xml:space="preserve"> Partnerships</w:t>
      </w:r>
      <w:bookmarkEnd w:id="48"/>
    </w:p>
    <w:p w:rsidR="0035251D" w:rsidRDefault="00E96290" w:rsidP="00250CC9">
      <w:r>
        <w:t xml:space="preserve">Many of our climate change activities will require assistance from technical experts in areas such as climate change education, vulnerability assessments, adaptation planning, carbon assessments, or sustainable business operations. </w:t>
      </w:r>
      <w:r w:rsidR="00D5207C" w:rsidRPr="00D5207C">
        <w:t xml:space="preserve">Having established relationships with experts in the social and natural sciences can help you make better decisions and ensure that science and technology is being developed to fill management needs. </w:t>
      </w:r>
    </w:p>
    <w:p w:rsidR="0035251D" w:rsidRDefault="00880F55" w:rsidP="00250CC9">
      <w:pPr>
        <w:pStyle w:val="Heading3"/>
      </w:pPr>
      <w:bookmarkStart w:id="49" w:name="_Toc299969701"/>
      <w:r>
        <w:t>Scorecard</w:t>
      </w:r>
      <w:r w:rsidR="002C47B9">
        <w:t xml:space="preserve"> Question</w:t>
      </w:r>
      <w:bookmarkEnd w:id="49"/>
    </w:p>
    <w:p w:rsidR="00294E77" w:rsidRPr="00B4210F" w:rsidRDefault="00294E77" w:rsidP="00250CC9">
      <w:pPr>
        <w:pStyle w:val="ListParagraph"/>
        <w:numPr>
          <w:ilvl w:val="0"/>
          <w:numId w:val="2"/>
        </w:numPr>
        <w:rPr>
          <w:b/>
        </w:rPr>
      </w:pPr>
      <w:r w:rsidRPr="00B4210F">
        <w:rPr>
          <w:b/>
        </w:rPr>
        <w:t xml:space="preserve">Does the </w:t>
      </w:r>
      <w:r w:rsidR="00BD44BE" w:rsidRPr="00B4210F">
        <w:rPr>
          <w:b/>
        </w:rPr>
        <w:t>Unit</w:t>
      </w:r>
      <w:r w:rsidRPr="00B4210F">
        <w:rPr>
          <w:b/>
        </w:rPr>
        <w:t xml:space="preserve"> actively </w:t>
      </w:r>
      <w:r w:rsidR="004C7273" w:rsidRPr="00B4210F">
        <w:rPr>
          <w:b/>
        </w:rPr>
        <w:t xml:space="preserve">engage </w:t>
      </w:r>
      <w:r w:rsidRPr="00B4210F">
        <w:rPr>
          <w:b/>
        </w:rPr>
        <w:t xml:space="preserve">with </w:t>
      </w:r>
      <w:r w:rsidR="004C7273" w:rsidRPr="00B4210F">
        <w:rPr>
          <w:b/>
        </w:rPr>
        <w:t xml:space="preserve">scientists </w:t>
      </w:r>
      <w:r w:rsidR="00671F9B" w:rsidRPr="00B4210F">
        <w:rPr>
          <w:b/>
        </w:rPr>
        <w:t>and</w:t>
      </w:r>
      <w:r w:rsidR="004C7273" w:rsidRPr="00B4210F">
        <w:rPr>
          <w:b/>
        </w:rPr>
        <w:t xml:space="preserve"> scientific organizations</w:t>
      </w:r>
      <w:r w:rsidRPr="00B4210F">
        <w:rPr>
          <w:b/>
        </w:rPr>
        <w:t xml:space="preserve"> to improve its ability to respond to climate change? </w:t>
      </w:r>
    </w:p>
    <w:p w:rsidR="0000460D" w:rsidRDefault="00F92744">
      <w:pPr>
        <w:rPr>
          <w:b/>
        </w:rPr>
      </w:pPr>
      <w:r w:rsidRPr="00F92744">
        <w:pict>
          <v:shape id="_x0000_s1105" type="#_x0000_t202" style="width:465.75pt;height:382.65pt;mso-position-horizontal-relative:char;mso-position-vertical-relative:line;mso-width-relative:margin;mso-height-relative:margin" fillcolor="#ff6" strokecolor="#4f81bd [3204]" strokeweight="3pt">
            <v:shadow on="t" type="perspective" color="#4e6128 [1606]" opacity=".5" offset="1pt" offset2="-1pt"/>
            <v:textbox style="mso-next-textbox:#_x0000_s1105">
              <w:txbxContent>
                <w:p w:rsidR="004648C7" w:rsidRDefault="004648C7">
                  <w:pPr>
                    <w:shd w:val="clear" w:color="auto" w:fill="FFFF66"/>
                    <w:spacing w:after="0"/>
                    <w:rPr>
                      <w:rFonts w:ascii="Bradley Hand ITC" w:hAnsi="Bradley Hand ITC"/>
                      <w:b/>
                      <w:sz w:val="32"/>
                      <w:szCs w:val="32"/>
                    </w:rPr>
                  </w:pPr>
                  <w:r>
                    <w:rPr>
                      <w:noProof/>
                    </w:rPr>
                    <w:drawing>
                      <wp:inline distT="0" distB="0" distL="0" distR="0">
                        <wp:extent cx="530809" cy="521757"/>
                        <wp:effectExtent l="19050" t="0" r="2591" b="0"/>
                        <wp:docPr id="12" name="Picture 160" descr="C:\Program Files\Microsoft Office\MEDIA\CAGCAT10\j019972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Program Files\Microsoft Office\MEDIA\CAGCAT10\j0199727.wmf"/>
                                <pic:cNvPicPr>
                                  <a:picLocks noChangeAspect="1" noChangeArrowheads="1"/>
                                </pic:cNvPicPr>
                              </pic:nvPicPr>
                              <pic:blipFill>
                                <a:blip r:embed="rId28"/>
                                <a:srcRect/>
                                <a:stretch>
                                  <a:fillRect/>
                                </a:stretch>
                              </pic:blipFill>
                              <pic:spPr bwMode="auto">
                                <a:xfrm>
                                  <a:off x="0" y="0"/>
                                  <a:ext cx="530809" cy="521757"/>
                                </a:xfrm>
                                <a:prstGeom prst="rect">
                                  <a:avLst/>
                                </a:prstGeom>
                                <a:noFill/>
                                <a:ln w="9525">
                                  <a:noFill/>
                                  <a:miter lim="800000"/>
                                  <a:headEnd/>
                                  <a:tailEnd/>
                                </a:ln>
                              </pic:spPr>
                            </pic:pic>
                          </a:graphicData>
                        </a:graphic>
                      </wp:inline>
                    </w:drawing>
                  </w:r>
                  <w:r>
                    <w:rPr>
                      <w:rFonts w:ascii="Bradley Hand ITC" w:hAnsi="Bradley Hand ITC"/>
                      <w:b/>
                      <w:sz w:val="32"/>
                      <w:szCs w:val="32"/>
                    </w:rPr>
                    <w:t>What can a science-management partnership do for you?</w:t>
                  </w:r>
                </w:p>
                <w:p w:rsidR="004648C7" w:rsidRPr="009900F0" w:rsidRDefault="004648C7" w:rsidP="0084110B">
                  <w:pPr>
                    <w:rPr>
                      <w:rFonts w:ascii="Bradley Hand ITC" w:hAnsi="Bradley Hand ITC"/>
                      <w:b/>
                      <w:sz w:val="32"/>
                      <w:szCs w:val="32"/>
                    </w:rPr>
                  </w:pPr>
                  <w:r>
                    <w:t>Science-management partnership can help to expand expertise and capabilities at the Unit level. Below are just a few activities that you may consider:</w:t>
                  </w:r>
                </w:p>
                <w:p w:rsidR="004648C7" w:rsidRDefault="004648C7" w:rsidP="00265E88">
                  <w:pPr>
                    <w:pStyle w:val="ListParagraph"/>
                    <w:numPr>
                      <w:ilvl w:val="0"/>
                      <w:numId w:val="17"/>
                    </w:numPr>
                  </w:pPr>
                  <w:r>
                    <w:t>Work together to develop</w:t>
                  </w:r>
                  <w:r w:rsidRPr="00294E77">
                    <w:t xml:space="preserve"> a science seminar</w:t>
                  </w:r>
                  <w:r>
                    <w:t xml:space="preserve"> series </w:t>
                  </w:r>
                  <w:r w:rsidRPr="00294E77">
                    <w:t xml:space="preserve">on the relevance of climate change to </w:t>
                  </w:r>
                  <w:r>
                    <w:t>particular program areas (Element 1)</w:t>
                  </w:r>
                  <w:r w:rsidRPr="00294E77">
                    <w:t xml:space="preserve">. </w:t>
                  </w:r>
                </w:p>
                <w:p w:rsidR="004648C7" w:rsidRPr="00AE4320" w:rsidRDefault="004648C7" w:rsidP="00AE4320">
                  <w:pPr>
                    <w:pStyle w:val="ListParagraph"/>
                    <w:numPr>
                      <w:ilvl w:val="0"/>
                      <w:numId w:val="17"/>
                    </w:numPr>
                    <w:rPr>
                      <w:b/>
                    </w:rPr>
                  </w:pPr>
                  <w:r>
                    <w:t xml:space="preserve">Work with scientists, land and community managers, educators, and communicators to translate climate change science into accurate, audience-appropriate, and easily accessible tools and information (Elements 1, 3, 5, 6, 7, and 9). </w:t>
                  </w:r>
                </w:p>
                <w:p w:rsidR="004648C7" w:rsidRDefault="004648C7" w:rsidP="00265E88">
                  <w:pPr>
                    <w:pStyle w:val="ListParagraph"/>
                    <w:numPr>
                      <w:ilvl w:val="0"/>
                      <w:numId w:val="17"/>
                    </w:numPr>
                  </w:pPr>
                  <w:r>
                    <w:t xml:space="preserve">Work with social scientists to develop place-based educational materials that more effectively communicate climate change issues (Element 1). </w:t>
                  </w:r>
                </w:p>
                <w:p w:rsidR="004648C7" w:rsidRDefault="004648C7" w:rsidP="00265E88">
                  <w:pPr>
                    <w:pStyle w:val="ListParagraph"/>
                    <w:numPr>
                      <w:ilvl w:val="0"/>
                      <w:numId w:val="16"/>
                    </w:numPr>
                  </w:pPr>
                  <w:r>
                    <w:t xml:space="preserve">Discuss with scientists your need for research </w:t>
                  </w:r>
                  <w:r w:rsidRPr="00294E77">
                    <w:t xml:space="preserve">that will </w:t>
                  </w:r>
                  <w:r>
                    <w:t>inform</w:t>
                  </w:r>
                  <w:r w:rsidRPr="00294E77">
                    <w:t xml:space="preserve"> forest plan revisions, programmatic or project level planning, effects analyses, or monitoring</w:t>
                  </w:r>
                  <w:r>
                    <w:t xml:space="preserve"> related to climate change (Elements 3, 7, and 8)</w:t>
                  </w:r>
                  <w:r w:rsidRPr="00294E77">
                    <w:t xml:space="preserve">. </w:t>
                  </w:r>
                </w:p>
                <w:p w:rsidR="004648C7" w:rsidRDefault="004648C7" w:rsidP="00265E88">
                  <w:pPr>
                    <w:pStyle w:val="ListParagraph"/>
                    <w:numPr>
                      <w:ilvl w:val="0"/>
                      <w:numId w:val="16"/>
                    </w:numPr>
                  </w:pPr>
                  <w:r>
                    <w:t xml:space="preserve">Develop adaptation actions and assess vulnerability or carbon (Elements 6, 7, and 9). </w:t>
                  </w:r>
                </w:p>
                <w:p w:rsidR="004648C7" w:rsidRDefault="004648C7">
                  <w:pPr>
                    <w:pStyle w:val="ListParagraph"/>
                    <w:numPr>
                      <w:ilvl w:val="0"/>
                      <w:numId w:val="16"/>
                    </w:numPr>
                    <w:shd w:val="clear" w:color="auto" w:fill="FFFF66"/>
                  </w:pPr>
                  <w:r>
                    <w:t xml:space="preserve">Work with local experts on renewable energy and sustainability science to develop a joint “green team” (Element 10). </w:t>
                  </w:r>
                </w:p>
                <w:p w:rsidR="004648C7" w:rsidRDefault="004648C7">
                  <w:pPr>
                    <w:pStyle w:val="ListParagraph"/>
                    <w:numPr>
                      <w:ilvl w:val="0"/>
                      <w:numId w:val="16"/>
                    </w:numPr>
                    <w:shd w:val="clear" w:color="auto" w:fill="FFFF66"/>
                  </w:pPr>
                  <w:r>
                    <w:t>Discuss with scientists your needs for research and technical support to improve your ability to manage climate-related issues (Elements 6, 7, 8, and 9).</w:t>
                  </w:r>
                </w:p>
                <w:p w:rsidR="004648C7" w:rsidRDefault="004648C7">
                  <w:pPr>
                    <w:pStyle w:val="ListParagraph"/>
                    <w:numPr>
                      <w:ilvl w:val="0"/>
                      <w:numId w:val="16"/>
                    </w:numPr>
                    <w:shd w:val="clear" w:color="auto" w:fill="FFFF66"/>
                  </w:pPr>
                  <w:r>
                    <w:t xml:space="preserve">Exchange ideas and provide input into the development of tools that integrate climate change science and management, such as TACCIMO, the Template for Assessing Climate Change Impacts and Management Options: </w:t>
                  </w:r>
                  <w:hyperlink r:id="rId31" w:history="1">
                    <w:r w:rsidRPr="000A24A5">
                      <w:rPr>
                        <w:rStyle w:val="Hyperlink"/>
                      </w:rPr>
                      <w:t>http://www.sgcp.ncsu.edu:8090/</w:t>
                    </w:r>
                  </w:hyperlink>
                </w:p>
              </w:txbxContent>
            </v:textbox>
            <w10:wrap type="none"/>
            <w10:anchorlock/>
          </v:shape>
        </w:pict>
      </w:r>
    </w:p>
    <w:p w:rsidR="00A76116" w:rsidRDefault="00A76116" w:rsidP="00A76116">
      <w:pPr>
        <w:pStyle w:val="Heading3"/>
      </w:pPr>
      <w:bookmarkStart w:id="50" w:name="_Toc299969702"/>
      <w:r>
        <w:t>Definitions</w:t>
      </w:r>
      <w:bookmarkEnd w:id="50"/>
    </w:p>
    <w:p w:rsidR="00A76116" w:rsidRDefault="00A76116" w:rsidP="00A76116">
      <w:pPr>
        <w:pStyle w:val="ListParagraph"/>
        <w:numPr>
          <w:ilvl w:val="0"/>
          <w:numId w:val="3"/>
        </w:numPr>
      </w:pPr>
      <w:r>
        <w:rPr>
          <w:b/>
        </w:rPr>
        <w:t>Scientists and scientific organizations</w:t>
      </w:r>
      <w:r w:rsidRPr="0035251D">
        <w:t xml:space="preserve"> </w:t>
      </w:r>
      <w:r>
        <w:t xml:space="preserve">include </w:t>
      </w:r>
      <w:r w:rsidRPr="009900F0">
        <w:t xml:space="preserve">Forest Service Research Stations, </w:t>
      </w:r>
      <w:r w:rsidR="00B4210F">
        <w:t>u</w:t>
      </w:r>
      <w:r w:rsidRPr="009900F0">
        <w:t xml:space="preserve">niversities, other research agencies </w:t>
      </w:r>
      <w:r>
        <w:t>and</w:t>
      </w:r>
      <w:r w:rsidRPr="009900F0">
        <w:t xml:space="preserve"> programs</w:t>
      </w:r>
      <w:r>
        <w:t xml:space="preserve">, and </w:t>
      </w:r>
      <w:r w:rsidRPr="009900F0">
        <w:t xml:space="preserve">other entities with a role in </w:t>
      </w:r>
      <w:r>
        <w:t xml:space="preserve">applied </w:t>
      </w:r>
      <w:r w:rsidRPr="009900F0">
        <w:t>science development or delivery</w:t>
      </w:r>
      <w:r>
        <w:t xml:space="preserve"> including science specialists and programs within the National Forest System</w:t>
      </w:r>
      <w:r w:rsidR="00B4210F">
        <w:t xml:space="preserve"> and State and Private Forestry</w:t>
      </w:r>
      <w:r w:rsidRPr="009900F0">
        <w:t>.</w:t>
      </w:r>
      <w:r>
        <w:t xml:space="preserve"> </w:t>
      </w:r>
    </w:p>
    <w:p w:rsidR="00A76116" w:rsidRDefault="00A76116" w:rsidP="00A76116">
      <w:pPr>
        <w:pStyle w:val="ListParagraph"/>
        <w:numPr>
          <w:ilvl w:val="0"/>
          <w:numId w:val="3"/>
        </w:numPr>
      </w:pPr>
      <w:r w:rsidRPr="0035251D">
        <w:rPr>
          <w:b/>
        </w:rPr>
        <w:lastRenderedPageBreak/>
        <w:t>Partnerships</w:t>
      </w:r>
      <w:r>
        <w:rPr>
          <w:b/>
        </w:rPr>
        <w:t xml:space="preserve"> </w:t>
      </w:r>
      <w:r>
        <w:t xml:space="preserve">are any formal or informal relationship where two or more entities work together to achieve mutually beneficial goals. </w:t>
      </w:r>
    </w:p>
    <w:p w:rsidR="00A76116" w:rsidRPr="008602B3" w:rsidRDefault="00A76116" w:rsidP="00A76116">
      <w:pPr>
        <w:pStyle w:val="Heading3"/>
      </w:pPr>
      <w:bookmarkStart w:id="51" w:name="_Toc299969703"/>
      <w:r w:rsidRPr="008602B3">
        <w:t>Geographic Scale</w:t>
      </w:r>
      <w:bookmarkEnd w:id="51"/>
    </w:p>
    <w:p w:rsidR="00A76116" w:rsidRDefault="00A76116" w:rsidP="00A76116">
      <w:r w:rsidRPr="00294E77">
        <w:t>Science</w:t>
      </w:r>
      <w:r>
        <w:t>-ma</w:t>
      </w:r>
      <w:r w:rsidRPr="00294E77">
        <w:t xml:space="preserve">nager partnerships may exist on the </w:t>
      </w:r>
      <w:r>
        <w:t>Unit</w:t>
      </w:r>
      <w:r w:rsidRPr="00294E77">
        <w:t xml:space="preserve">, with a coalition of </w:t>
      </w:r>
      <w:r>
        <w:t xml:space="preserve">Units </w:t>
      </w:r>
      <w:r w:rsidRPr="00294E77">
        <w:t xml:space="preserve">across a particular geography or ecosystem, or at a larger </w:t>
      </w:r>
      <w:r>
        <w:t xml:space="preserve">state or </w:t>
      </w:r>
      <w:r w:rsidRPr="00294E77">
        <w:t>regional scale.</w:t>
      </w:r>
      <w:r>
        <w:t xml:space="preserve"> Units</w:t>
      </w:r>
      <w:r w:rsidRPr="00294E77">
        <w:t xml:space="preserve"> are encouraged to scale up and aggregate based on shared social and political interests as well as partner and scientific geography</w:t>
      </w:r>
      <w:r>
        <w:t xml:space="preserve">. However, larger-scale partnerships must have a direct benefit to the Unit level. </w:t>
      </w:r>
    </w:p>
    <w:p w:rsidR="00A76116" w:rsidRPr="00294E77" w:rsidRDefault="00A76116" w:rsidP="00A76116">
      <w:pPr>
        <w:pStyle w:val="Heading3"/>
      </w:pPr>
      <w:bookmarkStart w:id="52" w:name="_Toc299969704"/>
      <w:r>
        <w:t>Getting to YES</w:t>
      </w:r>
      <w:bookmarkEnd w:id="52"/>
    </w:p>
    <w:p w:rsidR="00A76116" w:rsidRDefault="00A76116" w:rsidP="00A76116">
      <w:pPr>
        <w:spacing w:after="0"/>
      </w:pPr>
      <w:r>
        <w:t xml:space="preserve">To answer “yes,” your </w:t>
      </w:r>
      <w:r w:rsidR="0027658A">
        <w:t>Unit</w:t>
      </w:r>
      <w:r>
        <w:t xml:space="preserve"> should have an </w:t>
      </w:r>
      <w:r w:rsidRPr="00B62C6F">
        <w:t>ongoing</w:t>
      </w:r>
      <w:r>
        <w:t xml:space="preserve"> partnership with scientists or scientific organizations that is helping you to improve your ability to respond to climate change. </w:t>
      </w:r>
      <w:r w:rsidRPr="003425C4">
        <w:t>The narrative for this element asks you</w:t>
      </w:r>
      <w:r>
        <w:t xml:space="preserve"> to answer the following questions</w:t>
      </w:r>
      <w:r w:rsidRPr="003425C4">
        <w:t xml:space="preserve">: </w:t>
      </w:r>
    </w:p>
    <w:p w:rsidR="00A76116" w:rsidRDefault="00004602" w:rsidP="001216DB">
      <w:pPr>
        <w:pStyle w:val="ListParagraph"/>
        <w:numPr>
          <w:ilvl w:val="0"/>
          <w:numId w:val="40"/>
        </w:numPr>
      </w:pPr>
      <w:r>
        <w:t>How have your Unit and the</w:t>
      </w:r>
      <w:r w:rsidR="00A76116">
        <w:t xml:space="preserve"> science community </w:t>
      </w:r>
      <w:r>
        <w:t xml:space="preserve">collaborated and shared information </w:t>
      </w:r>
      <w:r w:rsidR="00A76116">
        <w:t xml:space="preserve">to improve your ability to respond to </w:t>
      </w:r>
      <w:r w:rsidR="00A76116" w:rsidRPr="003425C4">
        <w:t>climate change?</w:t>
      </w:r>
    </w:p>
    <w:p w:rsidR="00A76116" w:rsidRPr="00B62C6F" w:rsidRDefault="00A76116" w:rsidP="001216DB">
      <w:pPr>
        <w:pStyle w:val="ListParagraph"/>
        <w:numPr>
          <w:ilvl w:val="0"/>
          <w:numId w:val="40"/>
        </w:numPr>
      </w:pPr>
      <w:r>
        <w:t>Who are your main science partners?</w:t>
      </w:r>
    </w:p>
    <w:p w:rsidR="0035251D" w:rsidRDefault="00F92744" w:rsidP="00023FC0">
      <w:r w:rsidRPr="00F92744">
        <w:rPr>
          <w:b/>
        </w:rPr>
      </w:r>
      <w:r w:rsidRPr="00F92744">
        <w:rPr>
          <w:b/>
        </w:rPr>
        <w:pict>
          <v:shape id="_x0000_s1104" type="#_x0000_t202" style="width:467.25pt;height:370.2pt;mso-position-horizontal-relative:char;mso-position-vertical-relative:line;mso-width-relative:margin;mso-height-relative:margin" fillcolor="#ff6" strokecolor="#4f81bd [3204]" strokeweight="3pt">
            <v:shadow on="t" type="perspective" color="#4e6128 [1606]" opacity=".5" offset="1pt" offset2="-1pt"/>
            <v:textbox style="mso-next-textbox:#_x0000_s1104">
              <w:txbxContent>
                <w:p w:rsidR="004648C7" w:rsidRDefault="004648C7">
                  <w:pPr>
                    <w:shd w:val="clear" w:color="auto" w:fill="FFFF66"/>
                    <w:rPr>
                      <w:rFonts w:ascii="Bradley Hand ITC" w:hAnsi="Bradley Hand ITC"/>
                      <w:b/>
                      <w:sz w:val="32"/>
                      <w:szCs w:val="32"/>
                    </w:rPr>
                  </w:pPr>
                  <w:r>
                    <w:rPr>
                      <w:noProof/>
                    </w:rPr>
                    <w:drawing>
                      <wp:inline distT="0" distB="0" distL="0" distR="0">
                        <wp:extent cx="530809" cy="521757"/>
                        <wp:effectExtent l="19050" t="0" r="2591" b="0"/>
                        <wp:docPr id="179" name="Picture 160" descr="C:\Program Files\Microsoft Office\MEDIA\CAGCAT10\j019972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Program Files\Microsoft Office\MEDIA\CAGCAT10\j0199727.wmf"/>
                                <pic:cNvPicPr>
                                  <a:picLocks noChangeAspect="1" noChangeArrowheads="1"/>
                                </pic:cNvPicPr>
                              </pic:nvPicPr>
                              <pic:blipFill>
                                <a:blip r:embed="rId28"/>
                                <a:srcRect/>
                                <a:stretch>
                                  <a:fillRect/>
                                </a:stretch>
                              </pic:blipFill>
                              <pic:spPr bwMode="auto">
                                <a:xfrm>
                                  <a:off x="0" y="0"/>
                                  <a:ext cx="530809" cy="521757"/>
                                </a:xfrm>
                                <a:prstGeom prst="rect">
                                  <a:avLst/>
                                </a:prstGeom>
                                <a:noFill/>
                                <a:ln w="9525">
                                  <a:noFill/>
                                  <a:miter lim="800000"/>
                                  <a:headEnd/>
                                  <a:tailEnd/>
                                </a:ln>
                              </pic:spPr>
                            </pic:pic>
                          </a:graphicData>
                        </a:graphic>
                      </wp:inline>
                    </w:drawing>
                  </w:r>
                  <w:r>
                    <w:rPr>
                      <w:rFonts w:ascii="Bradley Hand ITC" w:hAnsi="Bradley Hand ITC"/>
                      <w:b/>
                      <w:sz w:val="32"/>
                      <w:szCs w:val="32"/>
                    </w:rPr>
                    <w:t>Where</w:t>
                  </w:r>
                  <w:r w:rsidRPr="007F351B">
                    <w:rPr>
                      <w:rFonts w:ascii="Bradley Hand ITC" w:hAnsi="Bradley Hand ITC"/>
                      <w:b/>
                      <w:sz w:val="32"/>
                      <w:szCs w:val="32"/>
                    </w:rPr>
                    <w:t xml:space="preserve"> can </w:t>
                  </w:r>
                  <w:r>
                    <w:rPr>
                      <w:rFonts w:ascii="Bradley Hand ITC" w:hAnsi="Bradley Hand ITC"/>
                      <w:b/>
                      <w:sz w:val="32"/>
                      <w:szCs w:val="32"/>
                    </w:rPr>
                    <w:t>you</w:t>
                  </w:r>
                  <w:r w:rsidRPr="007F351B">
                    <w:rPr>
                      <w:rFonts w:ascii="Bradley Hand ITC" w:hAnsi="Bradley Hand ITC"/>
                      <w:b/>
                      <w:sz w:val="32"/>
                      <w:szCs w:val="32"/>
                    </w:rPr>
                    <w:t xml:space="preserve"> get engaged with </w:t>
                  </w:r>
                  <w:r>
                    <w:rPr>
                      <w:rFonts w:ascii="Bradley Hand ITC" w:hAnsi="Bradley Hand ITC"/>
                      <w:b/>
                      <w:sz w:val="32"/>
                      <w:szCs w:val="32"/>
                    </w:rPr>
                    <w:t>the science community?</w:t>
                  </w:r>
                </w:p>
                <w:p w:rsidR="004648C7" w:rsidRDefault="004648C7" w:rsidP="005D3D91">
                  <w:r>
                    <w:t xml:space="preserve">You may already have established relationships with scientists that you could expand upon to include climate change activities. Here are some ideas you may consider: </w:t>
                  </w:r>
                </w:p>
                <w:p w:rsidR="004648C7" w:rsidRDefault="004648C7" w:rsidP="00265E88">
                  <w:pPr>
                    <w:pStyle w:val="ListParagraph"/>
                    <w:numPr>
                      <w:ilvl w:val="0"/>
                      <w:numId w:val="16"/>
                    </w:numPr>
                    <w:rPr>
                      <w:b/>
                    </w:rPr>
                  </w:pPr>
                  <w:r>
                    <w:t>U</w:t>
                  </w:r>
                  <w:r w:rsidRPr="00294E77">
                    <w:t xml:space="preserve">tilize </w:t>
                  </w:r>
                  <w:r>
                    <w:t xml:space="preserve">your </w:t>
                  </w:r>
                  <w:r w:rsidRPr="00294E77">
                    <w:t>regional program managers</w:t>
                  </w:r>
                  <w:r>
                    <w:t xml:space="preserve"> such as ecologists, geneticists, wildlife biologists, hydrologists, and botanists and Forest Health Protection entomologists and pathologists</w:t>
                  </w:r>
                  <w:r w:rsidRPr="00294E77">
                    <w:t xml:space="preserve"> as dedicated science application and delivery specialists</w:t>
                  </w:r>
                  <w:r>
                    <w:t xml:space="preserve">. </w:t>
                  </w:r>
                  <w:r w:rsidRPr="00294E77">
                    <w:t xml:space="preserve"> </w:t>
                  </w:r>
                </w:p>
                <w:p w:rsidR="004648C7" w:rsidRDefault="004648C7" w:rsidP="00265E88">
                  <w:pPr>
                    <w:pStyle w:val="ListParagraph"/>
                    <w:numPr>
                      <w:ilvl w:val="0"/>
                      <w:numId w:val="16"/>
                    </w:numPr>
                    <w:rPr>
                      <w:b/>
                    </w:rPr>
                  </w:pPr>
                  <w:r>
                    <w:t>Work with scientists on your local experimental forest.</w:t>
                  </w:r>
                </w:p>
                <w:p w:rsidR="004648C7" w:rsidRDefault="004648C7" w:rsidP="00265E88">
                  <w:pPr>
                    <w:pStyle w:val="ListParagraph"/>
                    <w:numPr>
                      <w:ilvl w:val="0"/>
                      <w:numId w:val="16"/>
                    </w:numPr>
                    <w:rPr>
                      <w:b/>
                    </w:rPr>
                  </w:pPr>
                  <w:r>
                    <w:t xml:space="preserve">Develop partnerships with science delivery and technology transfer specialists at the Research Station closest to your Unit. </w:t>
                  </w:r>
                </w:p>
                <w:p w:rsidR="004648C7" w:rsidRDefault="004648C7" w:rsidP="00265E88">
                  <w:pPr>
                    <w:pStyle w:val="ListParagraph"/>
                    <w:numPr>
                      <w:ilvl w:val="0"/>
                      <w:numId w:val="16"/>
                    </w:numPr>
                    <w:rPr>
                      <w:b/>
                    </w:rPr>
                  </w:pPr>
                  <w:r>
                    <w:t xml:space="preserve">Work with local organizations that specialize in climate change science delivery. </w:t>
                  </w:r>
                </w:p>
                <w:p w:rsidR="004648C7" w:rsidRDefault="004648C7" w:rsidP="00265E88">
                  <w:pPr>
                    <w:pStyle w:val="ListParagraph"/>
                    <w:numPr>
                      <w:ilvl w:val="0"/>
                      <w:numId w:val="16"/>
                    </w:numPr>
                    <w:rPr>
                      <w:b/>
                    </w:rPr>
                  </w:pPr>
                  <w:r>
                    <w:t xml:space="preserve">Work with scientists outside of the agency that do research in your geographic area. </w:t>
                  </w:r>
                </w:p>
                <w:p w:rsidR="004648C7" w:rsidRDefault="004648C7" w:rsidP="00265E88">
                  <w:pPr>
                    <w:pStyle w:val="ListParagraph"/>
                    <w:numPr>
                      <w:ilvl w:val="0"/>
                      <w:numId w:val="16"/>
                    </w:numPr>
                    <w:rPr>
                      <w:b/>
                    </w:rPr>
                  </w:pPr>
                  <w:r>
                    <w:t>Engage with the science committees of regional science-management integration efforts convened by other agencies, such as the Department of Interior’s Landscape Conservation Cooperatives, Climate Science Centers, or Joint Ventures.</w:t>
                  </w:r>
                </w:p>
                <w:p w:rsidR="004648C7" w:rsidRDefault="004648C7" w:rsidP="00265E88">
                  <w:pPr>
                    <w:pStyle w:val="ListParagraph"/>
                    <w:numPr>
                      <w:ilvl w:val="0"/>
                      <w:numId w:val="16"/>
                    </w:numPr>
                    <w:rPr>
                      <w:b/>
                    </w:rPr>
                  </w:pPr>
                  <w:r>
                    <w:t>Take advantage of n</w:t>
                  </w:r>
                  <w:r w:rsidRPr="00294E77">
                    <w:t>ational level service centers such as the Threat Assessment Centers, the Ecosystem Management Service Center, the Forest Management Service Centers, the Forest Health Technology Enterprise Team, the Stream Systems Technology Center</w:t>
                  </w:r>
                  <w:r>
                    <w:t xml:space="preserve"> </w:t>
                  </w:r>
                  <w:r w:rsidRPr="00294E77">
                    <w:t>(“Stream Team”).</w:t>
                  </w:r>
                  <w:r>
                    <w:t xml:space="preserve"> </w:t>
                  </w:r>
                </w:p>
                <w:p w:rsidR="004648C7" w:rsidRPr="00B82DBE" w:rsidRDefault="004648C7" w:rsidP="00026168">
                  <w:pPr>
                    <w:jc w:val="center"/>
                  </w:pPr>
                  <w:r>
                    <w:rPr>
                      <w:i/>
                    </w:rPr>
                    <w:t>For a list of existing programs that focus on science-management integration, see</w:t>
                  </w:r>
                  <w:r w:rsidRPr="007F351B">
                    <w:rPr>
                      <w:i/>
                    </w:rPr>
                    <w:t xml:space="preserve"> </w:t>
                  </w:r>
                  <w:r>
                    <w:rPr>
                      <w:i/>
                    </w:rPr>
                    <w:t>Appendix B.</w:t>
                  </w:r>
                </w:p>
              </w:txbxContent>
            </v:textbox>
            <w10:wrap type="none"/>
            <w10:anchorlock/>
          </v:shape>
        </w:pict>
      </w:r>
    </w:p>
    <w:p w:rsidR="003D018F" w:rsidRDefault="004353E2" w:rsidP="00250CC9">
      <w:pPr>
        <w:pStyle w:val="Heading2"/>
      </w:pPr>
      <w:bookmarkStart w:id="53" w:name="_Toc299969705"/>
      <w:r w:rsidRPr="00B70319">
        <w:lastRenderedPageBreak/>
        <w:t xml:space="preserve">5. </w:t>
      </w:r>
      <w:r w:rsidR="002328A0">
        <w:t>Other</w:t>
      </w:r>
      <w:r w:rsidR="002328A0" w:rsidRPr="00B70319">
        <w:t xml:space="preserve"> </w:t>
      </w:r>
      <w:r w:rsidR="006B5636" w:rsidRPr="00B70319">
        <w:t>Partnerships</w:t>
      </w:r>
      <w:bookmarkEnd w:id="53"/>
    </w:p>
    <w:p w:rsidR="00DE2E38" w:rsidRDefault="00DE2E38" w:rsidP="00DE2E38">
      <w:r>
        <w:t xml:space="preserve">Responding to climate change, and other large-scale challenges, lends itself to an all lands approach. </w:t>
      </w:r>
      <w:r w:rsidR="00314BF4">
        <w:t>We can increase our capability to respond to climate change by</w:t>
      </w:r>
      <w:r>
        <w:t xml:space="preserve"> work</w:t>
      </w:r>
      <w:r w:rsidR="00314BF4">
        <w:t>ing</w:t>
      </w:r>
      <w:r>
        <w:t xml:space="preserve"> with partners at a landscape scale, framing</w:t>
      </w:r>
      <w:r w:rsidRPr="00735389">
        <w:rPr>
          <w:rFonts w:ascii="Calibri" w:eastAsia="Calibri" w:hAnsi="Calibri" w:cs="Times New Roman"/>
        </w:rPr>
        <w:t xml:space="preserve"> problems and solutions at the level of watersheds, ecoregions, or broad geographic areas</w:t>
      </w:r>
      <w:r>
        <w:t>.</w:t>
      </w:r>
      <w:r w:rsidRPr="00735389">
        <w:rPr>
          <w:rFonts w:ascii="Calibri" w:eastAsia="Calibri" w:hAnsi="Calibri" w:cs="Times New Roman"/>
        </w:rPr>
        <w:t xml:space="preserve"> A functional landscape in </w:t>
      </w:r>
      <w:r>
        <w:t>this</w:t>
      </w:r>
      <w:r w:rsidRPr="00735389">
        <w:rPr>
          <w:rFonts w:ascii="Calibri" w:eastAsia="Calibri" w:hAnsi="Calibri" w:cs="Times New Roman"/>
        </w:rPr>
        <w:t xml:space="preserve"> context is defined not by its acreage</w:t>
      </w:r>
      <w:r>
        <w:rPr>
          <w:rFonts w:ascii="Calibri" w:eastAsia="Calibri" w:hAnsi="Calibri" w:cs="Times New Roman"/>
        </w:rPr>
        <w:t xml:space="preserve"> or jurisdictions</w:t>
      </w:r>
      <w:r w:rsidRPr="00735389">
        <w:rPr>
          <w:rFonts w:ascii="Calibri" w:eastAsia="Calibri" w:hAnsi="Calibri" w:cs="Times New Roman"/>
        </w:rPr>
        <w:t>, but by interdependencies of ecological, social, and economic processes and functions</w:t>
      </w:r>
      <w:r>
        <w:t>.</w:t>
      </w:r>
      <w:r w:rsidRPr="00735389">
        <w:rPr>
          <w:rFonts w:ascii="Calibri" w:eastAsia="Calibri" w:hAnsi="Calibri" w:cs="Times New Roman"/>
        </w:rPr>
        <w:t xml:space="preserve"> </w:t>
      </w:r>
    </w:p>
    <w:p w:rsidR="0035251D" w:rsidRDefault="00880F55" w:rsidP="00250CC9">
      <w:pPr>
        <w:pStyle w:val="Heading3"/>
      </w:pPr>
      <w:bookmarkStart w:id="54" w:name="_Toc299969706"/>
      <w:r>
        <w:t>Scorecard</w:t>
      </w:r>
      <w:r w:rsidR="003D018F">
        <w:t xml:space="preserve"> Question</w:t>
      </w:r>
      <w:bookmarkEnd w:id="54"/>
    </w:p>
    <w:p w:rsidR="00265E88" w:rsidRPr="00B4210F" w:rsidRDefault="002328A0" w:rsidP="00265E88">
      <w:pPr>
        <w:pStyle w:val="ListParagraph"/>
        <w:numPr>
          <w:ilvl w:val="0"/>
          <w:numId w:val="3"/>
        </w:numPr>
        <w:rPr>
          <w:b/>
        </w:rPr>
      </w:pPr>
      <w:r w:rsidRPr="00B4210F">
        <w:rPr>
          <w:b/>
        </w:rPr>
        <w:t xml:space="preserve">Have climate change </w:t>
      </w:r>
      <w:r w:rsidR="00A234B4" w:rsidRPr="00B4210F">
        <w:rPr>
          <w:b/>
        </w:rPr>
        <w:t xml:space="preserve">considerations and </w:t>
      </w:r>
      <w:r w:rsidRPr="00B4210F">
        <w:rPr>
          <w:b/>
        </w:rPr>
        <w:t xml:space="preserve">activities been incorporated into </w:t>
      </w:r>
      <w:r w:rsidR="00B4210F" w:rsidRPr="00B4210F">
        <w:rPr>
          <w:b/>
        </w:rPr>
        <w:t xml:space="preserve">existing or new </w:t>
      </w:r>
      <w:r w:rsidRPr="00B4210F">
        <w:rPr>
          <w:b/>
        </w:rPr>
        <w:t>partnerships</w:t>
      </w:r>
      <w:r w:rsidR="00B4210F" w:rsidRPr="00B4210F">
        <w:rPr>
          <w:b/>
        </w:rPr>
        <w:t xml:space="preserve"> </w:t>
      </w:r>
      <w:r w:rsidR="004A23D2">
        <w:rPr>
          <w:b/>
        </w:rPr>
        <w:t>(other than science partnerships)</w:t>
      </w:r>
      <w:r w:rsidRPr="00B4210F">
        <w:rPr>
          <w:b/>
        </w:rPr>
        <w:t>?</w:t>
      </w:r>
    </w:p>
    <w:p w:rsidR="00D14D3E" w:rsidRDefault="00D14D3E" w:rsidP="00250CC9">
      <w:pPr>
        <w:pStyle w:val="Heading3"/>
      </w:pPr>
      <w:bookmarkStart w:id="55" w:name="_Toc299969707"/>
      <w:r w:rsidRPr="000365E7">
        <w:t>Definition</w:t>
      </w:r>
      <w:r>
        <w:t>s</w:t>
      </w:r>
      <w:bookmarkEnd w:id="55"/>
      <w:r>
        <w:t xml:space="preserve"> </w:t>
      </w:r>
    </w:p>
    <w:p w:rsidR="00093C58" w:rsidRDefault="003425C4" w:rsidP="002A0A04">
      <w:pPr>
        <w:pStyle w:val="ListParagraph"/>
        <w:numPr>
          <w:ilvl w:val="0"/>
          <w:numId w:val="2"/>
        </w:numPr>
        <w:autoSpaceDE w:val="0"/>
        <w:autoSpaceDN w:val="0"/>
        <w:adjustRightInd w:val="0"/>
      </w:pPr>
      <w:r w:rsidRPr="003425C4">
        <w:rPr>
          <w:b/>
        </w:rPr>
        <w:t xml:space="preserve">Climate change activities </w:t>
      </w:r>
      <w:r w:rsidRPr="003425C4">
        <w:t xml:space="preserve">are actions we take to respond to climate changes such as assessing current risks, vulnerabilities, policies, and gaps in knowledge; engaging employees and stakeholders to seek solutions; and managing for resilience in ecosystems </w:t>
      </w:r>
      <w:r w:rsidR="00041B85">
        <w:t>and</w:t>
      </w:r>
      <w:r w:rsidRPr="003425C4">
        <w:t xml:space="preserve"> human communities through adaptation, mitigation, and sustainable consumption.</w:t>
      </w:r>
    </w:p>
    <w:p w:rsidR="00D14D3E" w:rsidRDefault="00093C58" w:rsidP="002A0A04">
      <w:pPr>
        <w:pStyle w:val="ListParagraph"/>
        <w:numPr>
          <w:ilvl w:val="0"/>
          <w:numId w:val="2"/>
        </w:numPr>
        <w:autoSpaceDE w:val="0"/>
        <w:autoSpaceDN w:val="0"/>
        <w:adjustRightInd w:val="0"/>
      </w:pPr>
      <w:r w:rsidRPr="00093C58">
        <w:rPr>
          <w:b/>
        </w:rPr>
        <w:t xml:space="preserve">Partnerships </w:t>
      </w:r>
      <w:r w:rsidRPr="00093C58">
        <w:t>are any formal or informal relationship where two or more entities work together to achieve mutually beneficial goals.</w:t>
      </w:r>
    </w:p>
    <w:bookmarkStart w:id="56" w:name="_Toc299969708"/>
    <w:bookmarkEnd w:id="56"/>
    <w:p w:rsidR="00BB4D41" w:rsidRDefault="00F92744" w:rsidP="00C6106E">
      <w:pPr>
        <w:pStyle w:val="Heading3"/>
        <w:rPr>
          <w:b w:val="0"/>
        </w:rPr>
      </w:pPr>
      <w:r>
        <w:rPr>
          <w:b w:val="0"/>
        </w:rPr>
      </w:r>
      <w:r>
        <w:rPr>
          <w:b w:val="0"/>
        </w:rPr>
        <w:pict>
          <v:shape id="_x0000_s1103" type="#_x0000_t202" style="width:472.5pt;height:201.9pt;mso-position-horizontal-relative:char;mso-position-vertical-relative:line;mso-width-relative:margin;mso-height-relative:margin" fillcolor="#ff6" strokecolor="#4f81bd [3204]" strokeweight="3pt">
            <v:shadow on="t" type="perspective" color="#4e6128 [1606]" opacity=".5" offset="1pt" offset2="-1pt"/>
            <v:textbox style="mso-next-textbox:#_x0000_s1103">
              <w:txbxContent>
                <w:p w:rsidR="004648C7" w:rsidRDefault="004648C7" w:rsidP="00BB4D41">
                  <w:pPr>
                    <w:spacing w:after="0"/>
                    <w:rPr>
                      <w:rFonts w:ascii="Bradley Hand ITC" w:hAnsi="Bradley Hand ITC"/>
                      <w:b/>
                      <w:sz w:val="32"/>
                      <w:szCs w:val="32"/>
                    </w:rPr>
                  </w:pPr>
                  <w:r>
                    <w:rPr>
                      <w:noProof/>
                    </w:rPr>
                    <w:drawing>
                      <wp:inline distT="0" distB="0" distL="0" distR="0">
                        <wp:extent cx="534670" cy="522605"/>
                        <wp:effectExtent l="19050" t="0" r="0" b="0"/>
                        <wp:docPr id="135" name="Picture 215" descr="C:\Program Files\Microsoft Office\MEDIA\CAGCAT10\j019972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C:\Program Files\Microsoft Office\MEDIA\CAGCAT10\j0199727.wmf"/>
                                <pic:cNvPicPr>
                                  <a:picLocks noChangeAspect="1" noChangeArrowheads="1"/>
                                </pic:cNvPicPr>
                              </pic:nvPicPr>
                              <pic:blipFill>
                                <a:blip r:embed="rId28"/>
                                <a:srcRect/>
                                <a:stretch>
                                  <a:fillRect/>
                                </a:stretch>
                              </pic:blipFill>
                              <pic:spPr bwMode="auto">
                                <a:xfrm>
                                  <a:off x="0" y="0"/>
                                  <a:ext cx="534670" cy="522605"/>
                                </a:xfrm>
                                <a:prstGeom prst="rect">
                                  <a:avLst/>
                                </a:prstGeom>
                                <a:noFill/>
                                <a:ln w="9525">
                                  <a:noFill/>
                                  <a:miter lim="800000"/>
                                  <a:headEnd/>
                                  <a:tailEnd/>
                                </a:ln>
                              </pic:spPr>
                            </pic:pic>
                          </a:graphicData>
                        </a:graphic>
                      </wp:inline>
                    </w:drawing>
                  </w:r>
                  <w:r>
                    <w:rPr>
                      <w:rFonts w:ascii="Bradley Hand ITC" w:hAnsi="Bradley Hand ITC"/>
                      <w:b/>
                      <w:sz w:val="32"/>
                      <w:szCs w:val="32"/>
                    </w:rPr>
                    <w:t>How do you incorporate climate change into partnerships?</w:t>
                  </w:r>
                </w:p>
                <w:p w:rsidR="004648C7" w:rsidRDefault="004648C7" w:rsidP="00BB4D41">
                  <w:pPr>
                    <w:pStyle w:val="ListParagraph"/>
                    <w:numPr>
                      <w:ilvl w:val="0"/>
                      <w:numId w:val="18"/>
                    </w:numPr>
                    <w:rPr>
                      <w:b/>
                    </w:rPr>
                  </w:pPr>
                  <w:r>
                    <w:t xml:space="preserve">Design and deliver place-based </w:t>
                  </w:r>
                  <w:r w:rsidRPr="005B4564">
                    <w:t>climate change education event</w:t>
                  </w:r>
                  <w:r>
                    <w:t>s</w:t>
                  </w:r>
                  <w:r w:rsidRPr="005B4564">
                    <w:t xml:space="preserve"> for </w:t>
                  </w:r>
                  <w:r>
                    <w:t xml:space="preserve">employees, </w:t>
                  </w:r>
                  <w:r w:rsidRPr="005B4564">
                    <w:t>youth</w:t>
                  </w:r>
                  <w:r>
                    <w:t>, volunteers, or the general public (</w:t>
                  </w:r>
                  <w:r w:rsidRPr="00093C58">
                    <w:t>Element 1</w:t>
                  </w:r>
                  <w:r>
                    <w:t>)</w:t>
                  </w:r>
                  <w:r w:rsidRPr="005B4564">
                    <w:t>.</w:t>
                  </w:r>
                  <w:r>
                    <w:t xml:space="preserve">   </w:t>
                  </w:r>
                </w:p>
                <w:p w:rsidR="004648C7" w:rsidRDefault="004648C7" w:rsidP="00BB4D41">
                  <w:pPr>
                    <w:pStyle w:val="ListParagraph"/>
                    <w:numPr>
                      <w:ilvl w:val="0"/>
                      <w:numId w:val="18"/>
                    </w:numPr>
                    <w:rPr>
                      <w:b/>
                    </w:rPr>
                  </w:pPr>
                  <w:r w:rsidRPr="005B4564">
                    <w:t>Incorporate climate change adaptation and mit</w:t>
                  </w:r>
                  <w:r>
                    <w:t>igation concepts into community-</w:t>
                  </w:r>
                  <w:r w:rsidRPr="005B4564">
                    <w:t>level or grass-roots collaborative planning processes, such as watershed assessments</w:t>
                  </w:r>
                  <w:r>
                    <w:t xml:space="preserve"> (Elements 7 and 9)</w:t>
                  </w:r>
                  <w:r w:rsidRPr="005B4564">
                    <w:t xml:space="preserve">. </w:t>
                  </w:r>
                </w:p>
                <w:p w:rsidR="004648C7" w:rsidRDefault="004648C7" w:rsidP="00BB4D41">
                  <w:pPr>
                    <w:pStyle w:val="ListParagraph"/>
                    <w:numPr>
                      <w:ilvl w:val="0"/>
                      <w:numId w:val="18"/>
                    </w:numPr>
                    <w:rPr>
                      <w:b/>
                    </w:rPr>
                  </w:pPr>
                  <w:r>
                    <w:t xml:space="preserve">Develop state-level or regional climate impact assessments for the forest sector (Element 6). </w:t>
                  </w:r>
                </w:p>
                <w:p w:rsidR="004648C7" w:rsidRDefault="004648C7" w:rsidP="00BB4D41">
                  <w:pPr>
                    <w:pStyle w:val="ListParagraph"/>
                    <w:numPr>
                      <w:ilvl w:val="0"/>
                      <w:numId w:val="18"/>
                    </w:numPr>
                    <w:rPr>
                      <w:b/>
                    </w:rPr>
                  </w:pPr>
                  <w:r>
                    <w:t xml:space="preserve">Engage in joint ecosystem restoration projects as part of your adaptation strategy (Element 7). </w:t>
                  </w:r>
                </w:p>
                <w:p w:rsidR="004648C7" w:rsidRDefault="004648C7" w:rsidP="00BB4D41">
                  <w:pPr>
                    <w:pStyle w:val="ListParagraph"/>
                    <w:numPr>
                      <w:ilvl w:val="0"/>
                      <w:numId w:val="18"/>
                    </w:numPr>
                    <w:rPr>
                      <w:b/>
                    </w:rPr>
                  </w:pPr>
                  <w:r>
                    <w:t xml:space="preserve">Set up a local division of a citizen science climate change monitoring program (Element 8). </w:t>
                  </w:r>
                </w:p>
                <w:p w:rsidR="004648C7" w:rsidRDefault="004648C7" w:rsidP="00BB4D41">
                  <w:pPr>
                    <w:pStyle w:val="ListParagraph"/>
                    <w:numPr>
                      <w:ilvl w:val="0"/>
                      <w:numId w:val="18"/>
                    </w:numPr>
                    <w:rPr>
                      <w:b/>
                    </w:rPr>
                  </w:pPr>
                  <w:r>
                    <w:t>Increase understanding of climate change impacts using the traditional ecological knowledge of American Indian and Alaska Native Tribal communities (Elements 5 and 6).</w:t>
                  </w:r>
                </w:p>
              </w:txbxContent>
            </v:textbox>
            <w10:wrap type="none"/>
            <w10:anchorlock/>
          </v:shape>
        </w:pict>
      </w:r>
    </w:p>
    <w:p w:rsidR="00C6106E" w:rsidRPr="003964D8" w:rsidRDefault="00C6106E" w:rsidP="00C6106E">
      <w:pPr>
        <w:pStyle w:val="Heading3"/>
      </w:pPr>
      <w:bookmarkStart w:id="57" w:name="_Toc299969709"/>
      <w:r w:rsidRPr="003964D8">
        <w:t>Geographic Scale</w:t>
      </w:r>
      <w:bookmarkEnd w:id="57"/>
      <w:r>
        <w:t xml:space="preserve"> </w:t>
      </w:r>
    </w:p>
    <w:p w:rsidR="00C6106E" w:rsidRDefault="0002136F" w:rsidP="00C6106E">
      <w:r>
        <w:t>Partnerships</w:t>
      </w:r>
      <w:r w:rsidR="00C6106E" w:rsidRPr="00294E77">
        <w:t xml:space="preserve"> may exist at </w:t>
      </w:r>
      <w:r w:rsidR="00C6106E">
        <w:t>the Unit level</w:t>
      </w:r>
      <w:r w:rsidR="00C6106E" w:rsidRPr="00294E77">
        <w:t xml:space="preserve">, with a coalition of </w:t>
      </w:r>
      <w:r w:rsidR="00C6106E">
        <w:t>Units</w:t>
      </w:r>
      <w:r>
        <w:t>,</w:t>
      </w:r>
      <w:r w:rsidR="00C6106E" w:rsidRPr="00294E77">
        <w:t xml:space="preserve"> or at sub-regional/regional scales.</w:t>
      </w:r>
      <w:r w:rsidR="00C6106E">
        <w:t xml:space="preserve"> Units</w:t>
      </w:r>
      <w:r w:rsidR="00C6106E" w:rsidRPr="00294E77">
        <w:t xml:space="preserve"> are encouraged to scale up and aggregate based on shared social and political interests as well as partner geography.</w:t>
      </w:r>
      <w:r w:rsidR="00C6106E">
        <w:t xml:space="preserve"> However, larger-scale alliances must be beneficial to the Unit level.</w:t>
      </w:r>
    </w:p>
    <w:p w:rsidR="00A76116" w:rsidRDefault="00A76116" w:rsidP="00A76116">
      <w:pPr>
        <w:pStyle w:val="Heading3"/>
      </w:pPr>
      <w:bookmarkStart w:id="58" w:name="_Toc299969710"/>
      <w:r>
        <w:t>Getting to YES</w:t>
      </w:r>
      <w:bookmarkEnd w:id="58"/>
    </w:p>
    <w:p w:rsidR="00A76116" w:rsidRDefault="00A76116" w:rsidP="00A76116">
      <w:r>
        <w:t xml:space="preserve">To answer “yes,” your </w:t>
      </w:r>
      <w:r w:rsidR="0027658A">
        <w:t>Unit</w:t>
      </w:r>
      <w:r>
        <w:t xml:space="preserve"> should </w:t>
      </w:r>
      <w:r w:rsidR="00532418">
        <w:t xml:space="preserve">include climate change-related considerations and activities in one or more existing or new </w:t>
      </w:r>
      <w:r>
        <w:t>partnerships</w:t>
      </w:r>
      <w:r w:rsidR="00532418">
        <w:t xml:space="preserve"> to expand your capacity to respond to climate change</w:t>
      </w:r>
      <w:r>
        <w:t xml:space="preserve">. </w:t>
      </w:r>
      <w:r w:rsidRPr="003425C4">
        <w:t>The narrative for this element asks you: In what ways have climate change</w:t>
      </w:r>
      <w:r>
        <w:t xml:space="preserve"> considerations and activities been incorporated into your </w:t>
      </w:r>
      <w:r w:rsidR="004A23D2">
        <w:t>existing or new partnerships</w:t>
      </w:r>
      <w:r>
        <w:t>?</w:t>
      </w:r>
    </w:p>
    <w:bookmarkStart w:id="59" w:name="_Toc278898244"/>
    <w:bookmarkStart w:id="60" w:name="_Toc278984973"/>
    <w:bookmarkStart w:id="61" w:name="_Toc280687432"/>
    <w:bookmarkStart w:id="62" w:name="_Toc283235370"/>
    <w:bookmarkStart w:id="63" w:name="_Toc283387314"/>
    <w:bookmarkStart w:id="64" w:name="_Toc299368494"/>
    <w:bookmarkStart w:id="65" w:name="_Toc299969711"/>
    <w:bookmarkEnd w:id="59"/>
    <w:bookmarkEnd w:id="60"/>
    <w:bookmarkEnd w:id="61"/>
    <w:bookmarkEnd w:id="62"/>
    <w:bookmarkEnd w:id="63"/>
    <w:bookmarkEnd w:id="64"/>
    <w:bookmarkEnd w:id="65"/>
    <w:p w:rsidR="008E2033" w:rsidRDefault="00F92744" w:rsidP="00250CC9">
      <w:pPr>
        <w:pStyle w:val="Heading3"/>
      </w:pPr>
      <w:r>
        <w:pict>
          <v:shape id="_x0000_s1102" type="#_x0000_t202" style="width:468pt;height:416.9pt;mso-position-horizontal-relative:char;mso-position-vertical-relative:line;mso-width-relative:margin;mso-height-relative:margin" fillcolor="#ff6" strokecolor="#4f81bd [3204]" strokeweight="3pt">
            <v:shadow on="t" type="perspective" color="#4e6128 [1606]" opacity=".5" offset="1pt" offset2="-1pt"/>
            <v:textbox style="mso-next-textbox:#_x0000_s1102">
              <w:txbxContent>
                <w:p w:rsidR="004648C7" w:rsidRDefault="004648C7" w:rsidP="008E2033">
                  <w:pPr>
                    <w:spacing w:after="0"/>
                    <w:rPr>
                      <w:rFonts w:ascii="Bradley Hand ITC" w:hAnsi="Bradley Hand ITC"/>
                      <w:b/>
                      <w:sz w:val="32"/>
                      <w:szCs w:val="32"/>
                    </w:rPr>
                  </w:pPr>
                  <w:r>
                    <w:rPr>
                      <w:noProof/>
                    </w:rPr>
                    <w:drawing>
                      <wp:inline distT="0" distB="0" distL="0" distR="0">
                        <wp:extent cx="530809" cy="521757"/>
                        <wp:effectExtent l="19050" t="0" r="2591" b="0"/>
                        <wp:docPr id="2" name="Picture 215" descr="C:\Program Files\Microsoft Office\MEDIA\CAGCAT10\j019972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C:\Program Files\Microsoft Office\MEDIA\CAGCAT10\j0199727.wmf"/>
                                <pic:cNvPicPr>
                                  <a:picLocks noChangeAspect="1" noChangeArrowheads="1"/>
                                </pic:cNvPicPr>
                              </pic:nvPicPr>
                              <pic:blipFill>
                                <a:blip r:embed="rId28"/>
                                <a:srcRect/>
                                <a:stretch>
                                  <a:fillRect/>
                                </a:stretch>
                              </pic:blipFill>
                              <pic:spPr bwMode="auto">
                                <a:xfrm>
                                  <a:off x="0" y="0"/>
                                  <a:ext cx="530809" cy="521757"/>
                                </a:xfrm>
                                <a:prstGeom prst="rect">
                                  <a:avLst/>
                                </a:prstGeom>
                                <a:noFill/>
                                <a:ln w="9525">
                                  <a:noFill/>
                                  <a:miter lim="800000"/>
                                  <a:headEnd/>
                                  <a:tailEnd/>
                                </a:ln>
                              </pic:spPr>
                            </pic:pic>
                          </a:graphicData>
                        </a:graphic>
                      </wp:inline>
                    </w:drawing>
                  </w:r>
                  <w:r>
                    <w:rPr>
                      <w:rFonts w:ascii="Bradley Hand ITC" w:hAnsi="Bradley Hand ITC"/>
                      <w:b/>
                      <w:sz w:val="32"/>
                      <w:szCs w:val="32"/>
                    </w:rPr>
                    <w:t>Which partnerships might involve climate change considerations and activities?</w:t>
                  </w:r>
                </w:p>
                <w:p w:rsidR="004648C7" w:rsidRDefault="004648C7" w:rsidP="0035251D">
                  <w:r>
                    <w:t xml:space="preserve">The partner landscape is diverse, and mutually beneficial goals may vary from place to place. Think about partners and organizations you are already involved with or new organizations that are being developed specifically to respond to climate change. Below are just a few you may consider: </w:t>
                  </w:r>
                </w:p>
                <w:p w:rsidR="004648C7" w:rsidRDefault="004648C7" w:rsidP="00265E88">
                  <w:pPr>
                    <w:pStyle w:val="ListParagraph"/>
                    <w:numPr>
                      <w:ilvl w:val="0"/>
                      <w:numId w:val="18"/>
                    </w:numPr>
                    <w:rPr>
                      <w:b/>
                    </w:rPr>
                  </w:pPr>
                  <w:r w:rsidRPr="00205BEE">
                    <w:t>State-level climate change impact groups, such as the Wisconsin Initiative on Climate Change Impacts</w:t>
                  </w:r>
                  <w:r>
                    <w:t xml:space="preserve"> (</w:t>
                  </w:r>
                  <w:r w:rsidRPr="005039BC">
                    <w:t>http://www.wicci.wisc.edu/</w:t>
                  </w:r>
                  <w:r>
                    <w:t>)</w:t>
                  </w:r>
                  <w:r w:rsidRPr="00205BEE">
                    <w:t>.</w:t>
                  </w:r>
                </w:p>
                <w:p w:rsidR="004648C7" w:rsidRDefault="004648C7" w:rsidP="00265E88">
                  <w:pPr>
                    <w:pStyle w:val="ListParagraph"/>
                    <w:numPr>
                      <w:ilvl w:val="0"/>
                      <w:numId w:val="18"/>
                    </w:numPr>
                    <w:rPr>
                      <w:b/>
                    </w:rPr>
                  </w:pPr>
                  <w:r w:rsidRPr="00205BEE">
                    <w:t xml:space="preserve"> Climate change groups convened by other federal agencies, such as the Department of Interior’s Landscape Conservation Cooperatives</w:t>
                  </w:r>
                  <w:r>
                    <w:t xml:space="preserve"> (</w:t>
                  </w:r>
                  <w:r w:rsidRPr="005039BC">
                    <w:t>http://www.fws.gov/science/</w:t>
                  </w:r>
                  <w:r>
                    <w:t>shc</w:t>
                  </w:r>
                  <w:r w:rsidRPr="005039BC">
                    <w:t>/lcc.html</w:t>
                  </w:r>
                  <w:r>
                    <w:t>)</w:t>
                  </w:r>
                  <w:r w:rsidRPr="00205BEE">
                    <w:t xml:space="preserve">. </w:t>
                  </w:r>
                </w:p>
                <w:p w:rsidR="004648C7" w:rsidRDefault="004648C7" w:rsidP="00265E88">
                  <w:pPr>
                    <w:pStyle w:val="ListParagraph"/>
                    <w:numPr>
                      <w:ilvl w:val="0"/>
                      <w:numId w:val="18"/>
                    </w:numPr>
                  </w:pPr>
                  <w:r w:rsidRPr="00205BEE">
                    <w:t>State-level forest resource groups, forest advisory councils, or forest health councils.</w:t>
                  </w:r>
                </w:p>
                <w:p w:rsidR="004648C7" w:rsidRDefault="004648C7" w:rsidP="00265E88">
                  <w:pPr>
                    <w:pStyle w:val="ListParagraph"/>
                    <w:numPr>
                      <w:ilvl w:val="0"/>
                      <w:numId w:val="18"/>
                    </w:numPr>
                    <w:rPr>
                      <w:b/>
                    </w:rPr>
                  </w:pPr>
                  <w:r>
                    <w:t>American Indian and Alaska Native Tribal governments and communities.</w:t>
                  </w:r>
                </w:p>
                <w:p w:rsidR="004648C7" w:rsidRDefault="004648C7" w:rsidP="00265E88">
                  <w:pPr>
                    <w:pStyle w:val="ListParagraph"/>
                    <w:numPr>
                      <w:ilvl w:val="0"/>
                      <w:numId w:val="18"/>
                    </w:numPr>
                  </w:pPr>
                  <w:r w:rsidRPr="00205BEE">
                    <w:t>Landscape-scale groups convened by non-governmental organizations, such as The Nature Conservancy’s Central Appalachians Integrated Landscape project</w:t>
                  </w:r>
                  <w:r w:rsidRPr="000327C9">
                    <w:t xml:space="preserve"> </w:t>
                  </w:r>
                  <w:r>
                    <w:t>or Southwest Climate Change Initiative, and the U.S. Fire Learning Network (</w:t>
                  </w:r>
                  <w:hyperlink r:id="rId32" w:history="1">
                    <w:r w:rsidRPr="006B1129">
                      <w:rPr>
                        <w:rStyle w:val="Hyperlink"/>
                      </w:rPr>
                      <w:t>http://tncfire.org/training_usfln.htm</w:t>
                    </w:r>
                  </w:hyperlink>
                  <w:r>
                    <w:t>)</w:t>
                  </w:r>
                  <w:r w:rsidRPr="00205BEE">
                    <w:t>.</w:t>
                  </w:r>
                </w:p>
                <w:p w:rsidR="004648C7" w:rsidRDefault="004648C7" w:rsidP="00265E88">
                  <w:pPr>
                    <w:pStyle w:val="ListParagraph"/>
                    <w:numPr>
                      <w:ilvl w:val="0"/>
                      <w:numId w:val="18"/>
                    </w:numPr>
                  </w:pPr>
                  <w:r>
                    <w:t>State Foresters.</w:t>
                  </w:r>
                </w:p>
                <w:p w:rsidR="004648C7" w:rsidRDefault="004648C7" w:rsidP="00265E88">
                  <w:pPr>
                    <w:pStyle w:val="ListParagraph"/>
                    <w:numPr>
                      <w:ilvl w:val="0"/>
                      <w:numId w:val="18"/>
                    </w:numPr>
                    <w:rPr>
                      <w:b/>
                    </w:rPr>
                  </w:pPr>
                  <w:r>
                    <w:t>Community-based forestry coalitions.</w:t>
                  </w:r>
                </w:p>
                <w:p w:rsidR="004648C7" w:rsidRDefault="004648C7" w:rsidP="00265E88">
                  <w:pPr>
                    <w:pStyle w:val="ListParagraph"/>
                    <w:numPr>
                      <w:ilvl w:val="0"/>
                      <w:numId w:val="18"/>
                    </w:numPr>
                    <w:rPr>
                      <w:b/>
                    </w:rPr>
                  </w:pPr>
                  <w:r>
                    <w:t>Watershed councils.</w:t>
                  </w:r>
                </w:p>
                <w:p w:rsidR="004648C7" w:rsidRDefault="004648C7" w:rsidP="00265E88">
                  <w:pPr>
                    <w:pStyle w:val="ListParagraph"/>
                    <w:numPr>
                      <w:ilvl w:val="0"/>
                      <w:numId w:val="18"/>
                    </w:numPr>
                    <w:rPr>
                      <w:b/>
                    </w:rPr>
                  </w:pPr>
                  <w:r w:rsidRPr="00205BEE">
                    <w:t>Resource conservation districts.</w:t>
                  </w:r>
                </w:p>
                <w:p w:rsidR="004648C7" w:rsidRDefault="004648C7" w:rsidP="00265E88">
                  <w:pPr>
                    <w:pStyle w:val="ListParagraph"/>
                    <w:numPr>
                      <w:ilvl w:val="0"/>
                      <w:numId w:val="18"/>
                    </w:numPr>
                  </w:pPr>
                  <w:r w:rsidRPr="00205BEE">
                    <w:t>Grazing associations.</w:t>
                  </w:r>
                </w:p>
                <w:p w:rsidR="004648C7" w:rsidRDefault="004648C7" w:rsidP="00265E88">
                  <w:pPr>
                    <w:pStyle w:val="ListParagraph"/>
                    <w:numPr>
                      <w:ilvl w:val="0"/>
                      <w:numId w:val="18"/>
                    </w:numPr>
                    <w:rPr>
                      <w:b/>
                    </w:rPr>
                  </w:pPr>
                  <w:r>
                    <w:t>Utilities and utility commissions.</w:t>
                  </w:r>
                  <w:r w:rsidRPr="00205BEE">
                    <w:t xml:space="preserve"> </w:t>
                  </w:r>
                </w:p>
                <w:p w:rsidR="004648C7" w:rsidRPr="00532418" w:rsidRDefault="004648C7" w:rsidP="00532418">
                  <w:pPr>
                    <w:jc w:val="center"/>
                    <w:rPr>
                      <w:i/>
                    </w:rPr>
                  </w:pPr>
                  <w:r w:rsidRPr="00532418">
                    <w:rPr>
                      <w:i/>
                    </w:rPr>
                    <w:t xml:space="preserve">More resources on partnerships and engagement can be found at the Partnership Resource Center: </w:t>
                  </w:r>
                  <w:hyperlink r:id="rId33" w:history="1">
                    <w:r w:rsidRPr="00532418">
                      <w:rPr>
                        <w:rStyle w:val="Hyperlink"/>
                        <w:i/>
                      </w:rPr>
                      <w:t>http://www.partnershipresourcecenter.org</w:t>
                    </w:r>
                  </w:hyperlink>
                </w:p>
              </w:txbxContent>
            </v:textbox>
            <w10:wrap type="none"/>
            <w10:anchorlock/>
          </v:shape>
        </w:pict>
      </w:r>
    </w:p>
    <w:p w:rsidR="001E2883" w:rsidRDefault="001E2883">
      <w:pPr>
        <w:rPr>
          <w:rFonts w:asciiTheme="majorHAnsi" w:eastAsiaTheme="majorEastAsia" w:hAnsiTheme="majorHAnsi" w:cstheme="majorBidi"/>
          <w:b/>
          <w:bCs/>
          <w:color w:val="365F91" w:themeColor="accent1" w:themeShade="BF"/>
          <w:sz w:val="28"/>
          <w:szCs w:val="28"/>
        </w:rPr>
      </w:pPr>
      <w:r>
        <w:br w:type="page"/>
      </w:r>
    </w:p>
    <w:p w:rsidR="00A30370" w:rsidRDefault="00E82AA6" w:rsidP="00250CC9">
      <w:pPr>
        <w:pStyle w:val="Heading1"/>
        <w:rPr>
          <w:rStyle w:val="SubtitleChar"/>
        </w:rPr>
      </w:pPr>
      <w:bookmarkStart w:id="66" w:name="_Toc299969712"/>
      <w:r>
        <w:lastRenderedPageBreak/>
        <w:t>Dimension</w:t>
      </w:r>
      <w:r w:rsidR="000519F8">
        <w:t xml:space="preserve"> 3: </w:t>
      </w:r>
      <w:r w:rsidR="007E2259">
        <w:t xml:space="preserve">Adaptation </w:t>
      </w:r>
      <w:r w:rsidR="006B5636" w:rsidRPr="006B5636">
        <w:rPr>
          <w:rStyle w:val="SubtitleChar"/>
        </w:rPr>
        <w:t>—</w:t>
      </w:r>
      <w:r w:rsidR="006B5636">
        <w:t xml:space="preserve"> </w:t>
      </w:r>
      <w:r w:rsidR="007E2259" w:rsidRPr="007E2259">
        <w:rPr>
          <w:rStyle w:val="SubtitleChar"/>
        </w:rPr>
        <w:t>assess impacts of climate change and manage change</w:t>
      </w:r>
      <w:bookmarkEnd w:id="66"/>
    </w:p>
    <w:p w:rsidR="007B2562" w:rsidRDefault="0035251D">
      <w:pPr>
        <w:spacing w:before="120"/>
      </w:pPr>
      <w:r w:rsidRPr="0035251D">
        <w:t xml:space="preserve">In order to manage forests in a changing climate, we will need to </w:t>
      </w:r>
      <w:r w:rsidR="00D75D54" w:rsidRPr="0035251D">
        <w:t xml:space="preserve">assess </w:t>
      </w:r>
      <w:r w:rsidR="00D75D54">
        <w:t>the</w:t>
      </w:r>
      <w:r w:rsidR="000519F8">
        <w:t xml:space="preserve"> current and expected</w:t>
      </w:r>
      <w:r w:rsidRPr="0035251D">
        <w:t xml:space="preserve"> impacts</w:t>
      </w:r>
      <w:r w:rsidR="00DF51F0">
        <w:t xml:space="preserve"> of climate change</w:t>
      </w:r>
      <w:r w:rsidRPr="0035251D">
        <w:t xml:space="preserve">, </w:t>
      </w:r>
      <w:r w:rsidR="00856B22">
        <w:t xml:space="preserve">assess </w:t>
      </w:r>
      <w:r w:rsidRPr="0035251D">
        <w:t>which resources are most vulnerable</w:t>
      </w:r>
      <w:r w:rsidR="00856B22">
        <w:t xml:space="preserve"> to these impacts</w:t>
      </w:r>
      <w:r w:rsidRPr="0035251D">
        <w:t xml:space="preserve">, adjust our management strategies when necessary, and monitor impacts and effectiveness of our strategies over time. The Roadmap identifies </w:t>
      </w:r>
      <w:r w:rsidR="00DA3827">
        <w:t>a</w:t>
      </w:r>
      <w:r w:rsidRPr="0035251D">
        <w:t xml:space="preserve"> need to develop climate change vulnerability assessments </w:t>
      </w:r>
      <w:r w:rsidR="00DA3827">
        <w:t>for</w:t>
      </w:r>
      <w:r w:rsidR="00DA3827" w:rsidRPr="0035251D">
        <w:t xml:space="preserve"> </w:t>
      </w:r>
      <w:r w:rsidRPr="0035251D">
        <w:t xml:space="preserve">our </w:t>
      </w:r>
      <w:r w:rsidR="00384EED">
        <w:t>National Forests and Grasslands</w:t>
      </w:r>
      <w:r w:rsidRPr="0035251D">
        <w:t xml:space="preserve"> and </w:t>
      </w:r>
      <w:r w:rsidR="002A22FD">
        <w:t>for</w:t>
      </w:r>
      <w:r w:rsidRPr="0035251D">
        <w:t xml:space="preserve"> those assessments to include social impacts. </w:t>
      </w:r>
      <w:r w:rsidR="00266E17">
        <w:t>Element</w:t>
      </w:r>
      <w:r w:rsidRPr="0035251D">
        <w:t xml:space="preserve"> 6 </w:t>
      </w:r>
      <w:r w:rsidR="00532418">
        <w:t>provides an approach to developing</w:t>
      </w:r>
      <w:r w:rsidRPr="0035251D">
        <w:t xml:space="preserve"> these assessments </w:t>
      </w:r>
      <w:r w:rsidR="00532418">
        <w:t xml:space="preserve">at the Unit-level </w:t>
      </w:r>
      <w:r w:rsidR="00227DE3">
        <w:t>to</w:t>
      </w:r>
      <w:r w:rsidRPr="0035251D">
        <w:t xml:space="preserve"> inform decision-making.</w:t>
      </w:r>
      <w:r w:rsidR="00534500">
        <w:t xml:space="preserve"> </w:t>
      </w:r>
      <w:r w:rsidRPr="0035251D">
        <w:t>The Roadmap also identifies an immediate need to improve adaptive capacity</w:t>
      </w:r>
      <w:r w:rsidR="00047E2B">
        <w:t xml:space="preserve"> on the lands we manage</w:t>
      </w:r>
      <w:r w:rsidRPr="0035251D">
        <w:t xml:space="preserve">. </w:t>
      </w:r>
      <w:r w:rsidR="00266E17">
        <w:t>Element</w:t>
      </w:r>
      <w:r w:rsidRPr="0035251D">
        <w:t xml:space="preserve"> 7 asks whether </w:t>
      </w:r>
      <w:r w:rsidR="00473C09">
        <w:t>this process is</w:t>
      </w:r>
      <w:r w:rsidRPr="0035251D">
        <w:t xml:space="preserve"> underway at the </w:t>
      </w:r>
      <w:r w:rsidR="00BD44BE">
        <w:t>Unit</w:t>
      </w:r>
      <w:r w:rsidRPr="0035251D">
        <w:t xml:space="preserve"> level, and </w:t>
      </w:r>
      <w:r w:rsidR="00473C09">
        <w:t>is</w:t>
      </w:r>
      <w:r w:rsidRPr="0035251D">
        <w:t xml:space="preserve"> based on information from the vulnerability assessment</w:t>
      </w:r>
      <w:r w:rsidR="00473C09">
        <w:t>s</w:t>
      </w:r>
      <w:r w:rsidRPr="0035251D">
        <w:t xml:space="preserve">. Finally, both vulnerability assessments and adaptation </w:t>
      </w:r>
      <w:r w:rsidR="00B62C6F">
        <w:t>actions</w:t>
      </w:r>
      <w:r w:rsidR="005D78E2" w:rsidRPr="0035251D">
        <w:t xml:space="preserve"> </w:t>
      </w:r>
      <w:r w:rsidRPr="0035251D">
        <w:t xml:space="preserve">will require some form of monitoring. Monitoring changes in impacts and stressors helps us understand what resources are or will be most vulnerable. Part of a robust adaptation strategy is the appropriate use of monitoring to inform whether the strategy is effective. </w:t>
      </w:r>
      <w:r w:rsidR="00266E17">
        <w:t>Element</w:t>
      </w:r>
      <w:r w:rsidRPr="0035251D">
        <w:t xml:space="preserve"> 8 asks whether monitoring </w:t>
      </w:r>
      <w:r w:rsidR="00DD5F9D">
        <w:t>is</w:t>
      </w:r>
      <w:r w:rsidRPr="0035251D">
        <w:t xml:space="preserve"> being used to track both climate change </w:t>
      </w:r>
      <w:r w:rsidR="000519F8">
        <w:t xml:space="preserve">impacts </w:t>
      </w:r>
      <w:r w:rsidRPr="0035251D">
        <w:t>and</w:t>
      </w:r>
      <w:r w:rsidR="00DB4D3D">
        <w:t xml:space="preserve"> </w:t>
      </w:r>
      <w:r w:rsidRPr="0035251D">
        <w:t xml:space="preserve">the effectiveness of adaptation </w:t>
      </w:r>
      <w:r w:rsidR="00B62C6F">
        <w:t>actions</w:t>
      </w:r>
      <w:r w:rsidRPr="0035251D">
        <w:t xml:space="preserve">. </w:t>
      </w:r>
    </w:p>
    <w:p w:rsidR="00E51D68" w:rsidRDefault="00E51D68" w:rsidP="00250CC9">
      <w:r>
        <w:br w:type="page"/>
      </w:r>
    </w:p>
    <w:p w:rsidR="007E2259" w:rsidRDefault="007E2259" w:rsidP="00250CC9">
      <w:pPr>
        <w:pStyle w:val="Heading2"/>
      </w:pPr>
      <w:bookmarkStart w:id="67" w:name="_Toc299969713"/>
      <w:r>
        <w:lastRenderedPageBreak/>
        <w:t xml:space="preserve">6. </w:t>
      </w:r>
      <w:r w:rsidR="00DC5A15">
        <w:t xml:space="preserve">Assessing </w:t>
      </w:r>
      <w:r>
        <w:t>Vulnerability</w:t>
      </w:r>
      <w:bookmarkEnd w:id="67"/>
      <w:r>
        <w:t xml:space="preserve"> </w:t>
      </w:r>
    </w:p>
    <w:p w:rsidR="0035251D" w:rsidRDefault="00E1309F" w:rsidP="00250CC9">
      <w:r>
        <w:t>Developing a climate response requires us to understand how climate change may affect the resources we manage</w:t>
      </w:r>
      <w:r w:rsidR="00616AFD">
        <w:t xml:space="preserve"> and the benefits they provide</w:t>
      </w:r>
      <w:r>
        <w:t xml:space="preserve">. </w:t>
      </w:r>
      <w:r w:rsidR="00850CA3">
        <w:t>Resource</w:t>
      </w:r>
      <w:r w:rsidR="00850CA3" w:rsidRPr="00850CA3">
        <w:t xml:space="preserve"> and social vulnerability intertwine. A vulnerable community around a forest puts more demands on the resource and the Agency and offers less potential and fewer resources for partnering. A more vulnerable forest threatens </w:t>
      </w:r>
      <w:r w:rsidR="00227DE3">
        <w:t>adjacent</w:t>
      </w:r>
      <w:r w:rsidR="00850CA3" w:rsidRPr="00850CA3">
        <w:t xml:space="preserve"> resources and puts more ecosystem services at risk. </w:t>
      </w:r>
      <w:r w:rsidR="005B5468">
        <w:t>As with any threat we face, u</w:t>
      </w:r>
      <w:r>
        <w:t xml:space="preserve">nderstanding which resources are most vulnerable </w:t>
      </w:r>
      <w:r w:rsidR="009E32BD">
        <w:t xml:space="preserve">and how </w:t>
      </w:r>
      <w:r w:rsidR="005B5468">
        <w:t>the threat</w:t>
      </w:r>
      <w:r w:rsidR="009E32BD">
        <w:t xml:space="preserve"> interact</w:t>
      </w:r>
      <w:r w:rsidR="005B5468">
        <w:t>s</w:t>
      </w:r>
      <w:r w:rsidR="009E32BD">
        <w:t xml:space="preserve"> with </w:t>
      </w:r>
      <w:r w:rsidR="005B5468">
        <w:t>other</w:t>
      </w:r>
      <w:r w:rsidR="009E32BD">
        <w:t xml:space="preserve"> stressors </w:t>
      </w:r>
      <w:r>
        <w:t xml:space="preserve">can help us </w:t>
      </w:r>
      <w:r w:rsidR="005B5468">
        <w:t xml:space="preserve">develop and </w:t>
      </w:r>
      <w:r>
        <w:t xml:space="preserve">prioritize </w:t>
      </w:r>
      <w:r w:rsidR="005B5468">
        <w:t xml:space="preserve">management </w:t>
      </w:r>
      <w:r w:rsidR="00DC5A15">
        <w:t>activities</w:t>
      </w:r>
      <w:r w:rsidR="005B5468">
        <w:t xml:space="preserve"> in response</w:t>
      </w:r>
      <w:r>
        <w:t>. This understanding can also help us identify our monitoring need</w:t>
      </w:r>
      <w:r w:rsidR="001B0BA5">
        <w:t xml:space="preserve">s. </w:t>
      </w:r>
    </w:p>
    <w:p w:rsidR="0035251D" w:rsidRDefault="00880F55" w:rsidP="00250CC9">
      <w:pPr>
        <w:pStyle w:val="Heading3"/>
      </w:pPr>
      <w:bookmarkStart w:id="68" w:name="_Toc299969714"/>
      <w:r>
        <w:t>Scorecard</w:t>
      </w:r>
      <w:r w:rsidR="00473C09">
        <w:t xml:space="preserve"> Question</w:t>
      </w:r>
      <w:bookmarkEnd w:id="68"/>
    </w:p>
    <w:p w:rsidR="0035251D" w:rsidRPr="00DD5F9D" w:rsidRDefault="00004602" w:rsidP="00250CC9">
      <w:pPr>
        <w:pStyle w:val="ListParagraph"/>
        <w:numPr>
          <w:ilvl w:val="0"/>
          <w:numId w:val="2"/>
        </w:numPr>
        <w:rPr>
          <w:b/>
        </w:rPr>
      </w:pPr>
      <w:r w:rsidRPr="00DD5F9D">
        <w:rPr>
          <w:b/>
        </w:rPr>
        <w:t>Has the Unit engaged in developing relevant information about the vulnerability of key resources, such as human communities and ecosystem elements, to the impacts of climate change?</w:t>
      </w:r>
    </w:p>
    <w:p w:rsidR="00AC0D42" w:rsidRDefault="00AC0D42" w:rsidP="00250CC9">
      <w:pPr>
        <w:pStyle w:val="Heading3"/>
      </w:pPr>
      <w:bookmarkStart w:id="69" w:name="_Toc299969715"/>
      <w:r>
        <w:t>Definitions</w:t>
      </w:r>
      <w:bookmarkEnd w:id="69"/>
    </w:p>
    <w:p w:rsidR="0035251D" w:rsidRDefault="009861BF" w:rsidP="00250CC9">
      <w:pPr>
        <w:pStyle w:val="ListParagraph"/>
        <w:numPr>
          <w:ilvl w:val="0"/>
          <w:numId w:val="2"/>
        </w:numPr>
      </w:pPr>
      <w:r w:rsidRPr="00A714F9">
        <w:rPr>
          <w:b/>
        </w:rPr>
        <w:t>Vulnerability</w:t>
      </w:r>
      <w:r>
        <w:t xml:space="preserve"> is the degree to which a system is susceptible to, and unable to cope with, adverse effects of </w:t>
      </w:r>
      <w:r w:rsidR="005C1897">
        <w:t>stressors</w:t>
      </w:r>
      <w:r>
        <w:t xml:space="preserve">, including climate variability and extremes. Vulnerability </w:t>
      </w:r>
      <w:r w:rsidR="00902114">
        <w:t xml:space="preserve">to climate change </w:t>
      </w:r>
      <w:r>
        <w:t>is a function of the character, magnitude, and rate of climate change and variation to which a system is exposed, its sensitivity, and its adaptive capacity.</w:t>
      </w:r>
    </w:p>
    <w:p w:rsidR="003D3224" w:rsidRDefault="0035251D" w:rsidP="00DD5F9D">
      <w:pPr>
        <w:pStyle w:val="ListParagraph"/>
        <w:numPr>
          <w:ilvl w:val="0"/>
          <w:numId w:val="2"/>
        </w:numPr>
      </w:pPr>
      <w:r w:rsidRPr="0035251D">
        <w:rPr>
          <w:b/>
        </w:rPr>
        <w:t>Key resources</w:t>
      </w:r>
      <w:r w:rsidR="001B0BA5">
        <w:t xml:space="preserve"> are </w:t>
      </w:r>
      <w:r w:rsidR="002C53BE">
        <w:t>economic, ecological, and social resources</w:t>
      </w:r>
      <w:r w:rsidR="001B0BA5">
        <w:t xml:space="preserve"> of particular importance to </w:t>
      </w:r>
      <w:r w:rsidR="00BD44BE">
        <w:t>Unit</w:t>
      </w:r>
      <w:r w:rsidR="001B0BA5">
        <w:t>-level decisions and actions</w:t>
      </w:r>
      <w:r w:rsidR="002C53BE">
        <w:t xml:space="preserve">. </w:t>
      </w:r>
      <w:r w:rsidR="006A7ECB">
        <w:t xml:space="preserve">They can also include </w:t>
      </w:r>
      <w:r w:rsidR="006A7ECB" w:rsidRPr="006A7ECB">
        <w:t>resources of regional or national importance, i</w:t>
      </w:r>
      <w:r w:rsidR="006A7ECB">
        <w:t>nterest, or concern, if the U</w:t>
      </w:r>
      <w:r w:rsidR="006A7ECB" w:rsidRPr="006A7ECB">
        <w:t>nit contributes to or affects these</w:t>
      </w:r>
      <w:r w:rsidR="00A73FCD">
        <w:t>.</w:t>
      </w:r>
      <w:r w:rsidR="009E32BD" w:rsidRPr="003D3224">
        <w:t xml:space="preserve"> </w:t>
      </w:r>
      <w:r w:rsidR="001B0BA5" w:rsidRPr="003D3224">
        <w:t xml:space="preserve"> </w:t>
      </w:r>
      <w:bookmarkStart w:id="70" w:name="_Toc278898251"/>
      <w:bookmarkStart w:id="71" w:name="_Toc278984980"/>
      <w:bookmarkEnd w:id="70"/>
      <w:bookmarkEnd w:id="71"/>
    </w:p>
    <w:p w:rsidR="008C5C12" w:rsidRDefault="00B03F26" w:rsidP="00B03F26">
      <w:pPr>
        <w:pStyle w:val="ListParagraph"/>
        <w:numPr>
          <w:ilvl w:val="0"/>
          <w:numId w:val="2"/>
        </w:numPr>
      </w:pPr>
      <w:r>
        <w:rPr>
          <w:b/>
        </w:rPr>
        <w:t>S</w:t>
      </w:r>
      <w:r w:rsidR="000F5ED3">
        <w:rPr>
          <w:b/>
        </w:rPr>
        <w:t xml:space="preserve">tressors </w:t>
      </w:r>
      <w:r>
        <w:t>are any physical, chemical, or biological entity that can induce an adverse response. Stressors can arise from physical and biological alterations of natural disturbances, increased demand for ecosystem services (such as recreation), alterations of the surrounding landscape, chemical alterations in regional air quality, or from past management actions.</w:t>
      </w:r>
    </w:p>
    <w:p w:rsidR="00502C8E" w:rsidRDefault="00502C8E" w:rsidP="00502C8E">
      <w:pPr>
        <w:pStyle w:val="Heading3"/>
      </w:pPr>
      <w:bookmarkStart w:id="72" w:name="_Toc299969716"/>
      <w:r>
        <w:t>Geographic Scale</w:t>
      </w:r>
      <w:bookmarkEnd w:id="72"/>
    </w:p>
    <w:p w:rsidR="00E07F2B" w:rsidRDefault="00502C8E" w:rsidP="00E07F2B">
      <w:pPr>
        <w:spacing w:after="0"/>
      </w:pPr>
      <w:r>
        <w:t xml:space="preserve">Vulnerability can be </w:t>
      </w:r>
      <w:r w:rsidR="00DE28BD">
        <w:t xml:space="preserve">assessed </w:t>
      </w:r>
      <w:r>
        <w:t xml:space="preserve">at a Unit, state, multi-unit, or Regional scale, but must be at a spatial resolution relevant to management actions at the Unit level and include the geographic area of the </w:t>
      </w:r>
      <w:r w:rsidR="0027658A">
        <w:t>Unit</w:t>
      </w:r>
      <w:r>
        <w:t xml:space="preserve">. Units are encouraged to take advantage of and be actively engaged in state and regional assessments that are being conducted by Forest Service Research Stations and Regional Offices, state or other federal agencies, non-governmental organizations, </w:t>
      </w:r>
      <w:r w:rsidR="00713534">
        <w:t>or other</w:t>
      </w:r>
      <w:r>
        <w:t xml:space="preserve"> research groups. </w:t>
      </w:r>
      <w:r w:rsidR="00DE28BD">
        <w:t xml:space="preserve">Units should seek assistance from Regions and partners when evaluating whether published assessments are appropriate for their needs and geographic location. </w:t>
      </w:r>
      <w:r w:rsidR="00423A73" w:rsidRPr="00B62C6F">
        <w:t>If no vulnerability assessments are available or in development in the Unit’s geographic area, Units should consult their regional climate change coordinator</w:t>
      </w:r>
      <w:r w:rsidR="00DD5F9D">
        <w:t xml:space="preserve"> or partners</w:t>
      </w:r>
      <w:r w:rsidR="00423A73" w:rsidRPr="00B62C6F">
        <w:t xml:space="preserve"> for assistance in </w:t>
      </w:r>
      <w:r w:rsidR="00E52A2A">
        <w:t>assessing vulnerability of their key resources to climate change</w:t>
      </w:r>
      <w:r w:rsidR="00423A73" w:rsidRPr="00B62C6F">
        <w:t>.</w:t>
      </w:r>
      <w:r w:rsidR="00DD5F9D" w:rsidRPr="00DD5F9D">
        <w:t xml:space="preserve"> </w:t>
      </w:r>
    </w:p>
    <w:p w:rsidR="00E07F2B" w:rsidRDefault="00E07F2B" w:rsidP="00E07F2B">
      <w:pPr>
        <w:spacing w:before="240" w:after="0"/>
        <w:rPr>
          <w:rStyle w:val="Heading3Char"/>
        </w:rPr>
      </w:pPr>
      <w:bookmarkStart w:id="73" w:name="_Toc299969717"/>
      <w:r w:rsidRPr="00AC0D42">
        <w:rPr>
          <w:rStyle w:val="Heading3Char"/>
        </w:rPr>
        <w:t>Getting to YES</w:t>
      </w:r>
      <w:bookmarkEnd w:id="73"/>
    </w:p>
    <w:p w:rsidR="00E07F2B" w:rsidRDefault="00E07F2B" w:rsidP="00E07F2B">
      <w:r>
        <w:t>T</w:t>
      </w:r>
      <w:r w:rsidRPr="0035251D">
        <w:t xml:space="preserve">o answer “yes,” </w:t>
      </w:r>
      <w:r w:rsidRPr="00DE28BD">
        <w:t xml:space="preserve">vulnerability </w:t>
      </w:r>
      <w:r>
        <w:t xml:space="preserve">of key resources to climate change should be </w:t>
      </w:r>
      <w:r w:rsidRPr="00DE28BD">
        <w:t>assess</w:t>
      </w:r>
      <w:r>
        <w:t xml:space="preserve">ed </w:t>
      </w:r>
      <w:r w:rsidRPr="0035251D">
        <w:t xml:space="preserve">for a geographic area that includes your </w:t>
      </w:r>
      <w:r>
        <w:t>Unit</w:t>
      </w:r>
      <w:r w:rsidRPr="0035251D">
        <w:t xml:space="preserve"> and be used in </w:t>
      </w:r>
      <w:r>
        <w:t>Unit</w:t>
      </w:r>
      <w:r w:rsidRPr="0035251D">
        <w:t xml:space="preserve">-level management </w:t>
      </w:r>
      <w:r>
        <w:t>decisions</w:t>
      </w:r>
      <w:r w:rsidRPr="0035251D">
        <w:t xml:space="preserve">. </w:t>
      </w:r>
      <w:r>
        <w:t xml:space="preserve">Consult your regional climate change coordinator for assistance as many Regions have already begun work on this element. </w:t>
      </w:r>
    </w:p>
    <w:p w:rsidR="00E07F2B" w:rsidRDefault="00E07F2B" w:rsidP="00E07F2B">
      <w:r w:rsidRPr="00205BEE">
        <w:lastRenderedPageBreak/>
        <w:t>Vulnerability assessments can vary in approach, scope, level o</w:t>
      </w:r>
      <w:r>
        <w:t>f detail, and geographic scale. We recommend that t</w:t>
      </w:r>
      <w:r w:rsidRPr="00550A56">
        <w:t>he</w:t>
      </w:r>
      <w:r>
        <w:t>y include the</w:t>
      </w:r>
      <w:r w:rsidRPr="00550A56">
        <w:t xml:space="preserve"> following components</w:t>
      </w:r>
      <w:r>
        <w:t xml:space="preserve"> (described in more detail in Appendix C)</w:t>
      </w:r>
      <w:r w:rsidRPr="00205BEE">
        <w:t xml:space="preserve">: </w:t>
      </w:r>
    </w:p>
    <w:p w:rsidR="00E07F2B" w:rsidRDefault="00E07F2B" w:rsidP="00E07F2B">
      <w:pPr>
        <w:pStyle w:val="ListParagraph"/>
        <w:numPr>
          <w:ilvl w:val="0"/>
          <w:numId w:val="32"/>
        </w:numPr>
      </w:pPr>
      <w:r w:rsidRPr="00205BEE">
        <w:rPr>
          <w:b/>
        </w:rPr>
        <w:t xml:space="preserve">Key resources: </w:t>
      </w:r>
      <w:r>
        <w:t>I</w:t>
      </w:r>
      <w:r w:rsidRPr="00205BEE">
        <w:t xml:space="preserve">dentify the key resources </w:t>
      </w:r>
      <w:r>
        <w:t>on the Unit</w:t>
      </w:r>
      <w:r w:rsidRPr="00205BEE">
        <w:t xml:space="preserve">. </w:t>
      </w:r>
      <w:r w:rsidR="006E48C8">
        <w:t>You may have already completed this step in your forest planning process.</w:t>
      </w:r>
    </w:p>
    <w:p w:rsidR="00E07F2B" w:rsidRDefault="00E07F2B" w:rsidP="00E07F2B">
      <w:pPr>
        <w:pStyle w:val="ListParagraph"/>
        <w:numPr>
          <w:ilvl w:val="0"/>
          <w:numId w:val="32"/>
        </w:numPr>
      </w:pPr>
      <w:r>
        <w:rPr>
          <w:b/>
        </w:rPr>
        <w:t>Review</w:t>
      </w:r>
      <w:r w:rsidRPr="00205BEE">
        <w:rPr>
          <w:b/>
        </w:rPr>
        <w:t xml:space="preserve"> of existing information:</w:t>
      </w:r>
      <w:r w:rsidRPr="00205BEE">
        <w:t xml:space="preserve"> </w:t>
      </w:r>
      <w:r>
        <w:t>Review</w:t>
      </w:r>
      <w:r w:rsidRPr="00205BEE">
        <w:t xml:space="preserve"> </w:t>
      </w:r>
      <w:r>
        <w:t>relevant</w:t>
      </w:r>
      <w:r w:rsidRPr="00205BEE">
        <w:t xml:space="preserve"> scientific</w:t>
      </w:r>
      <w:r>
        <w:t>, social, and economic</w:t>
      </w:r>
      <w:r w:rsidRPr="00205BEE">
        <w:t xml:space="preserve"> information</w:t>
      </w:r>
      <w:r>
        <w:t xml:space="preserve"> to identify the</w:t>
      </w:r>
      <w:r w:rsidRPr="00205BEE">
        <w:t xml:space="preserve"> sensitivity of key resources to climate change.</w:t>
      </w:r>
      <w:r w:rsidR="006E48C8">
        <w:t xml:space="preserve"> Check with your Regional Office to see if they have already created such a document or have gathered this information.</w:t>
      </w:r>
    </w:p>
    <w:p w:rsidR="00E07F2B" w:rsidRDefault="00E07F2B" w:rsidP="00E07F2B">
      <w:pPr>
        <w:pStyle w:val="ListParagraph"/>
        <w:numPr>
          <w:ilvl w:val="0"/>
          <w:numId w:val="32"/>
        </w:numPr>
      </w:pPr>
      <w:r w:rsidRPr="00205BEE">
        <w:rPr>
          <w:b/>
        </w:rPr>
        <w:t>Current stressors:</w:t>
      </w:r>
      <w:r w:rsidRPr="00205BEE">
        <w:t xml:space="preserve"> </w:t>
      </w:r>
      <w:r>
        <w:t>Determine</w:t>
      </w:r>
      <w:r w:rsidRPr="00205BEE">
        <w:t xml:space="preserve"> the influences and stressors on the existing landscape, and identify current stressors which may interact with climate change</w:t>
      </w:r>
      <w:r>
        <w:t xml:space="preserve"> and social and economic factors</w:t>
      </w:r>
      <w:r w:rsidRPr="00205BEE">
        <w:t>.</w:t>
      </w:r>
    </w:p>
    <w:p w:rsidR="00E07F2B" w:rsidRDefault="00E07F2B" w:rsidP="00E07F2B">
      <w:pPr>
        <w:pStyle w:val="ListParagraph"/>
        <w:numPr>
          <w:ilvl w:val="0"/>
          <w:numId w:val="32"/>
        </w:numPr>
        <w:rPr>
          <w:b/>
        </w:rPr>
      </w:pPr>
      <w:r w:rsidRPr="000E77FD">
        <w:rPr>
          <w:b/>
        </w:rPr>
        <w:t>Local climate change and impacts:</w:t>
      </w:r>
      <w:r w:rsidRPr="000E77FD">
        <w:t xml:space="preserve"> </w:t>
      </w:r>
      <w:r>
        <w:t xml:space="preserve">Look at historical climate data and available climate model projections for your area to determine </w:t>
      </w:r>
      <w:r w:rsidRPr="000E77FD">
        <w:t xml:space="preserve">the potential exposure of key resources to climate change. </w:t>
      </w:r>
    </w:p>
    <w:p w:rsidR="00E07F2B" w:rsidRDefault="00E07F2B" w:rsidP="00E07F2B">
      <w:pPr>
        <w:pStyle w:val="ListParagraph"/>
        <w:numPr>
          <w:ilvl w:val="0"/>
          <w:numId w:val="32"/>
        </w:numPr>
      </w:pPr>
      <w:r>
        <w:rPr>
          <w:b/>
        </w:rPr>
        <w:t>Professional</w:t>
      </w:r>
      <w:r w:rsidRPr="00205BEE">
        <w:rPr>
          <w:b/>
        </w:rPr>
        <w:t xml:space="preserve"> judgment: </w:t>
      </w:r>
      <w:r>
        <w:t xml:space="preserve">Consult with </w:t>
      </w:r>
      <w:r w:rsidRPr="00205BEE">
        <w:t>scientists</w:t>
      </w:r>
      <w:r>
        <w:t>,</w:t>
      </w:r>
      <w:r w:rsidRPr="00205BEE">
        <w:t xml:space="preserve"> </w:t>
      </w:r>
      <w:r>
        <w:t xml:space="preserve">regional program </w:t>
      </w:r>
      <w:r w:rsidRPr="00205BEE">
        <w:t>managers</w:t>
      </w:r>
      <w:r>
        <w:t>, tribes</w:t>
      </w:r>
      <w:r w:rsidR="006E48C8">
        <w:t>,</w:t>
      </w:r>
      <w:r>
        <w:t xml:space="preserve"> or other partners who have </w:t>
      </w:r>
      <w:r w:rsidRPr="00205BEE">
        <w:t xml:space="preserve">place-based experience </w:t>
      </w:r>
      <w:r>
        <w:t>to help interpret the information you’ve collected</w:t>
      </w:r>
      <w:r w:rsidRPr="00205BEE">
        <w:t xml:space="preserve">. </w:t>
      </w:r>
    </w:p>
    <w:p w:rsidR="00E07F2B" w:rsidRDefault="00E07F2B" w:rsidP="00E07F2B">
      <w:pPr>
        <w:pStyle w:val="NoSpacing"/>
        <w:spacing w:line="276" w:lineRule="auto"/>
        <w:rPr>
          <w:rFonts w:asciiTheme="minorHAnsi" w:hAnsiTheme="minorHAnsi"/>
          <w:sz w:val="22"/>
        </w:rPr>
      </w:pPr>
      <w:r>
        <w:rPr>
          <w:rFonts w:asciiTheme="minorHAnsi" w:hAnsiTheme="minorHAnsi"/>
          <w:sz w:val="22"/>
        </w:rPr>
        <w:t>The narrative for this element asks you to answer the following questions:</w:t>
      </w:r>
    </w:p>
    <w:p w:rsidR="00E07F2B" w:rsidRDefault="00E07F2B" w:rsidP="00E07F2B">
      <w:pPr>
        <w:pStyle w:val="NoSpacing"/>
        <w:numPr>
          <w:ilvl w:val="0"/>
          <w:numId w:val="35"/>
        </w:numPr>
        <w:spacing w:line="276" w:lineRule="auto"/>
        <w:rPr>
          <w:rFonts w:asciiTheme="minorHAnsi" w:hAnsiTheme="minorHAnsi"/>
          <w:sz w:val="22"/>
        </w:rPr>
      </w:pPr>
      <w:r>
        <w:rPr>
          <w:rFonts w:asciiTheme="minorHAnsi" w:hAnsiTheme="minorHAnsi"/>
          <w:sz w:val="22"/>
        </w:rPr>
        <w:t xml:space="preserve">What key resources have you identified on your Unit? </w:t>
      </w:r>
    </w:p>
    <w:p w:rsidR="00E07F2B" w:rsidRDefault="006E48C8" w:rsidP="00E07F2B">
      <w:pPr>
        <w:pStyle w:val="NoSpacing"/>
        <w:numPr>
          <w:ilvl w:val="0"/>
          <w:numId w:val="35"/>
        </w:numPr>
        <w:spacing w:line="276" w:lineRule="auto"/>
        <w:rPr>
          <w:rFonts w:asciiTheme="minorHAnsi" w:hAnsiTheme="minorHAnsi" w:cstheme="minorHAnsi"/>
          <w:sz w:val="22"/>
        </w:rPr>
      </w:pPr>
      <w:r>
        <w:rPr>
          <w:rFonts w:asciiTheme="minorHAnsi" w:hAnsiTheme="minorHAnsi" w:cstheme="minorHAnsi"/>
          <w:sz w:val="22"/>
        </w:rPr>
        <w:t>What</w:t>
      </w:r>
      <w:r w:rsidR="00E07F2B">
        <w:rPr>
          <w:rFonts w:asciiTheme="minorHAnsi" w:hAnsiTheme="minorHAnsi" w:cstheme="minorHAnsi"/>
          <w:sz w:val="22"/>
        </w:rPr>
        <w:t xml:space="preserve"> scientific, social, and economic information about the exposure and sensitivity of those resources to climate change</w:t>
      </w:r>
      <w:r>
        <w:rPr>
          <w:rFonts w:asciiTheme="minorHAnsi" w:hAnsiTheme="minorHAnsi" w:cstheme="minorHAnsi"/>
          <w:sz w:val="22"/>
        </w:rPr>
        <w:t xml:space="preserve"> have you reviewed and considered</w:t>
      </w:r>
      <w:r w:rsidR="00E07F2B" w:rsidRPr="00C705E8">
        <w:rPr>
          <w:rFonts w:asciiTheme="minorHAnsi" w:hAnsiTheme="minorHAnsi" w:cstheme="minorHAnsi"/>
          <w:sz w:val="22"/>
        </w:rPr>
        <w:t>?</w:t>
      </w:r>
    </w:p>
    <w:p w:rsidR="00E07F2B" w:rsidRDefault="00E07F2B" w:rsidP="00E07F2B">
      <w:pPr>
        <w:pStyle w:val="NoSpacing"/>
        <w:numPr>
          <w:ilvl w:val="0"/>
          <w:numId w:val="35"/>
        </w:numPr>
        <w:spacing w:line="276" w:lineRule="auto"/>
        <w:rPr>
          <w:rFonts w:asciiTheme="minorHAnsi" w:hAnsiTheme="minorHAnsi" w:cstheme="minorHAnsi"/>
          <w:sz w:val="22"/>
        </w:rPr>
      </w:pPr>
      <w:r>
        <w:rPr>
          <w:rFonts w:asciiTheme="minorHAnsi" w:hAnsiTheme="minorHAnsi" w:cstheme="minorHAnsi"/>
          <w:sz w:val="22"/>
        </w:rPr>
        <w:t xml:space="preserve">What current stressors are you observing on your Unit? How do </w:t>
      </w:r>
      <w:r w:rsidR="006E48C8">
        <w:rPr>
          <w:rFonts w:asciiTheme="minorHAnsi" w:hAnsiTheme="minorHAnsi" w:cstheme="minorHAnsi"/>
          <w:sz w:val="22"/>
        </w:rPr>
        <w:t>(or will)</w:t>
      </w:r>
      <w:r>
        <w:rPr>
          <w:rFonts w:asciiTheme="minorHAnsi" w:hAnsiTheme="minorHAnsi" w:cstheme="minorHAnsi"/>
          <w:sz w:val="22"/>
        </w:rPr>
        <w:t xml:space="preserve"> these stressors interact with a changing climate?</w:t>
      </w:r>
    </w:p>
    <w:p w:rsidR="00E07F2B" w:rsidRDefault="00E07F2B" w:rsidP="00E07F2B">
      <w:pPr>
        <w:pStyle w:val="NoSpacing"/>
        <w:numPr>
          <w:ilvl w:val="0"/>
          <w:numId w:val="35"/>
        </w:numPr>
        <w:spacing w:line="276" w:lineRule="auto"/>
        <w:rPr>
          <w:rFonts w:asciiTheme="minorHAnsi" w:hAnsiTheme="minorHAnsi" w:cstheme="minorHAnsi"/>
          <w:sz w:val="22"/>
        </w:rPr>
      </w:pPr>
      <w:r>
        <w:rPr>
          <w:rFonts w:asciiTheme="minorHAnsi" w:hAnsiTheme="minorHAnsi" w:cstheme="minorHAnsi"/>
          <w:sz w:val="22"/>
        </w:rPr>
        <w:t>What historical climate data and climate projections have you examined? How might your key resources and their stressors be impacted by these climate changes?</w:t>
      </w:r>
    </w:p>
    <w:p w:rsidR="00E07F2B" w:rsidRPr="006E48C8" w:rsidRDefault="00E07F2B" w:rsidP="00E07F2B">
      <w:pPr>
        <w:pStyle w:val="NoSpacing"/>
        <w:numPr>
          <w:ilvl w:val="0"/>
          <w:numId w:val="35"/>
        </w:numPr>
        <w:spacing w:line="276" w:lineRule="auto"/>
        <w:rPr>
          <w:rFonts w:asciiTheme="minorHAnsi" w:hAnsiTheme="minorHAnsi" w:cstheme="minorHAnsi"/>
          <w:sz w:val="22"/>
        </w:rPr>
      </w:pPr>
      <w:r w:rsidRPr="006E48C8">
        <w:rPr>
          <w:rFonts w:asciiTheme="minorHAnsi" w:hAnsiTheme="minorHAnsi" w:cstheme="minorHAnsi"/>
          <w:sz w:val="22"/>
        </w:rPr>
        <w:t xml:space="preserve">Who have you consulted to </w:t>
      </w:r>
      <w:r w:rsidR="006E48C8" w:rsidRPr="006E48C8">
        <w:rPr>
          <w:rFonts w:asciiTheme="minorHAnsi" w:hAnsiTheme="minorHAnsi" w:cstheme="minorHAnsi"/>
          <w:sz w:val="22"/>
        </w:rPr>
        <w:t>help interpret the information you’ve collected</w:t>
      </w:r>
      <w:r w:rsidRPr="006E48C8">
        <w:rPr>
          <w:rFonts w:asciiTheme="minorHAnsi" w:hAnsiTheme="minorHAnsi" w:cstheme="minorHAnsi"/>
          <w:sz w:val="22"/>
        </w:rPr>
        <w:t>?</w:t>
      </w:r>
    </w:p>
    <w:p w:rsidR="006E48C8" w:rsidRPr="006E48C8" w:rsidRDefault="006E48C8" w:rsidP="00E52A2A">
      <w:pPr>
        <w:pStyle w:val="NoSpacing"/>
        <w:numPr>
          <w:ilvl w:val="0"/>
          <w:numId w:val="35"/>
        </w:numPr>
        <w:spacing w:after="240" w:line="276" w:lineRule="auto"/>
        <w:rPr>
          <w:rFonts w:asciiTheme="minorHAnsi" w:hAnsiTheme="minorHAnsi" w:cstheme="minorHAnsi"/>
          <w:sz w:val="22"/>
        </w:rPr>
      </w:pPr>
      <w:r>
        <w:rPr>
          <w:rFonts w:asciiTheme="minorHAnsi" w:hAnsiTheme="minorHAnsi" w:cstheme="minorHAnsi"/>
          <w:sz w:val="22"/>
        </w:rPr>
        <w:t>How h</w:t>
      </w:r>
      <w:r w:rsidRPr="006E48C8">
        <w:rPr>
          <w:rFonts w:asciiTheme="minorHAnsi" w:hAnsiTheme="minorHAnsi" w:cstheme="minorHAnsi"/>
          <w:sz w:val="22"/>
        </w:rPr>
        <w:t>ave you used this vulnerability information to prioritize possible management actions?</w:t>
      </w:r>
    </w:p>
    <w:p w:rsidR="00DD5F9D" w:rsidRDefault="00F92744" w:rsidP="00E07F2B">
      <w:r w:rsidRPr="00F92744">
        <w:rPr>
          <w:color w:val="FF0000"/>
        </w:rPr>
      </w:r>
      <w:r w:rsidRPr="00F92744">
        <w:rPr>
          <w:color w:val="FF0000"/>
        </w:rPr>
        <w:pict>
          <v:shape id="_x0000_s1101" type="#_x0000_t202" style="width:468.75pt;height:230.8pt;mso-position-horizontal-relative:char;mso-position-vertical-relative:line;mso-width-relative:margin;mso-height-relative:margin" fillcolor="#ff6" strokecolor="#4f81bd [3204]" strokeweight="3pt">
            <v:shadow on="t" type="perspective" color="#4e6128 [1606]" opacity=".5" offset="1pt" offset2="-1pt"/>
            <v:textbox style="mso-next-textbox:#_x0000_s1101">
              <w:txbxContent>
                <w:p w:rsidR="004648C7" w:rsidRDefault="004648C7" w:rsidP="006E48C8">
                  <w:pPr>
                    <w:spacing w:after="0"/>
                    <w:rPr>
                      <w:rFonts w:ascii="Bradley Hand ITC" w:hAnsi="Bradley Hand ITC"/>
                      <w:b/>
                      <w:sz w:val="32"/>
                      <w:szCs w:val="32"/>
                    </w:rPr>
                  </w:pPr>
                  <w:r>
                    <w:rPr>
                      <w:noProof/>
                    </w:rPr>
                    <w:drawing>
                      <wp:inline distT="0" distB="0" distL="0" distR="0">
                        <wp:extent cx="530809" cy="521757"/>
                        <wp:effectExtent l="19050" t="0" r="2591" b="0"/>
                        <wp:docPr id="5" name="Picture 215" descr="C:\Program Files\Microsoft Office\MEDIA\CAGCAT10\j019972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C:\Program Files\Microsoft Office\MEDIA\CAGCAT10\j0199727.wmf"/>
                                <pic:cNvPicPr>
                                  <a:picLocks noChangeAspect="1" noChangeArrowheads="1"/>
                                </pic:cNvPicPr>
                              </pic:nvPicPr>
                              <pic:blipFill>
                                <a:blip r:embed="rId28"/>
                                <a:srcRect/>
                                <a:stretch>
                                  <a:fillRect/>
                                </a:stretch>
                              </pic:blipFill>
                              <pic:spPr bwMode="auto">
                                <a:xfrm>
                                  <a:off x="0" y="0"/>
                                  <a:ext cx="530809" cy="521757"/>
                                </a:xfrm>
                                <a:prstGeom prst="rect">
                                  <a:avLst/>
                                </a:prstGeom>
                                <a:noFill/>
                                <a:ln w="9525">
                                  <a:noFill/>
                                  <a:miter lim="800000"/>
                                  <a:headEnd/>
                                  <a:tailEnd/>
                                </a:ln>
                              </pic:spPr>
                            </pic:pic>
                          </a:graphicData>
                        </a:graphic>
                      </wp:inline>
                    </w:drawing>
                  </w:r>
                  <w:r>
                    <w:rPr>
                      <w:rFonts w:ascii="Bradley Hand ITC" w:hAnsi="Bradley Hand ITC"/>
                      <w:b/>
                      <w:sz w:val="32"/>
                      <w:szCs w:val="32"/>
                    </w:rPr>
                    <w:t xml:space="preserve">How do you identify your key resources? </w:t>
                  </w:r>
                </w:p>
                <w:p w:rsidR="004648C7" w:rsidRPr="006E48C8" w:rsidRDefault="004648C7" w:rsidP="006E48C8">
                  <w:pPr>
                    <w:autoSpaceDE w:val="0"/>
                    <w:autoSpaceDN w:val="0"/>
                    <w:adjustRightInd w:val="0"/>
                    <w:spacing w:after="120" w:line="240" w:lineRule="auto"/>
                  </w:pPr>
                  <w:r>
                    <w:t>The most valued benefits that a Unit provides to its surrounding community vary from place to place. To identify your key resources, consult your land management plan, scientific experts, tribes with traditional ecological knowledge, and other stakeholders. Consider:</w:t>
                  </w:r>
                </w:p>
                <w:p w:rsidR="004648C7" w:rsidRDefault="004648C7" w:rsidP="006E48C8">
                  <w:pPr>
                    <w:pStyle w:val="ListParagraph"/>
                    <w:numPr>
                      <w:ilvl w:val="0"/>
                      <w:numId w:val="18"/>
                    </w:numPr>
                    <w:rPr>
                      <w:b/>
                    </w:rPr>
                  </w:pPr>
                  <w:r>
                    <w:t>Trees and their associated products such as paper, building materials, and biofuels</w:t>
                  </w:r>
                </w:p>
                <w:p w:rsidR="004648C7" w:rsidRDefault="004648C7" w:rsidP="006E48C8">
                  <w:pPr>
                    <w:pStyle w:val="ListParagraph"/>
                    <w:numPr>
                      <w:ilvl w:val="0"/>
                      <w:numId w:val="18"/>
                    </w:numPr>
                  </w:pPr>
                  <w:r>
                    <w:t>Availability of grazing resources for domestic and wild herbivores</w:t>
                  </w:r>
                </w:p>
                <w:p w:rsidR="004648C7" w:rsidRDefault="004648C7" w:rsidP="006E48C8">
                  <w:pPr>
                    <w:pStyle w:val="ListParagraph"/>
                    <w:numPr>
                      <w:ilvl w:val="0"/>
                      <w:numId w:val="18"/>
                    </w:numPr>
                    <w:rPr>
                      <w:b/>
                    </w:rPr>
                  </w:pPr>
                  <w:r>
                    <w:t>Clean and abundant drinking water</w:t>
                  </w:r>
                </w:p>
                <w:p w:rsidR="004648C7" w:rsidRDefault="004648C7" w:rsidP="006E48C8">
                  <w:pPr>
                    <w:pStyle w:val="ListParagraph"/>
                    <w:numPr>
                      <w:ilvl w:val="0"/>
                      <w:numId w:val="18"/>
                    </w:numPr>
                    <w:rPr>
                      <w:b/>
                    </w:rPr>
                  </w:pPr>
                  <w:r>
                    <w:t xml:space="preserve">Winter recreation opportunities such as ice fishing, skiing, and snowmobiling </w:t>
                  </w:r>
                </w:p>
                <w:p w:rsidR="004648C7" w:rsidRDefault="004648C7" w:rsidP="006E48C8">
                  <w:pPr>
                    <w:pStyle w:val="ListParagraph"/>
                    <w:numPr>
                      <w:ilvl w:val="0"/>
                      <w:numId w:val="18"/>
                    </w:numPr>
                  </w:pPr>
                  <w:r w:rsidRPr="00DE1F8A">
                    <w:t xml:space="preserve">Ecological communities and ecosystems </w:t>
                  </w:r>
                </w:p>
                <w:p w:rsidR="004648C7" w:rsidRDefault="004648C7" w:rsidP="006E48C8">
                  <w:pPr>
                    <w:pStyle w:val="ListParagraph"/>
                    <w:numPr>
                      <w:ilvl w:val="0"/>
                      <w:numId w:val="33"/>
                    </w:numPr>
                  </w:pPr>
                  <w:r w:rsidRPr="007E6D8A">
                    <w:t>Wilderness character</w:t>
                  </w:r>
                </w:p>
                <w:p w:rsidR="004648C7" w:rsidRDefault="004648C7" w:rsidP="006E48C8">
                  <w:pPr>
                    <w:pStyle w:val="ListParagraph"/>
                    <w:numPr>
                      <w:ilvl w:val="0"/>
                      <w:numId w:val="18"/>
                    </w:numPr>
                    <w:rPr>
                      <w:b/>
                    </w:rPr>
                  </w:pPr>
                  <w:r>
                    <w:t>Habitat for fish, wildlife, and rare and endangered species</w:t>
                  </w:r>
                </w:p>
                <w:p w:rsidR="004648C7" w:rsidRDefault="004648C7" w:rsidP="006E48C8">
                  <w:pPr>
                    <w:pStyle w:val="ListParagraph"/>
                    <w:numPr>
                      <w:ilvl w:val="0"/>
                      <w:numId w:val="18"/>
                    </w:numPr>
                    <w:rPr>
                      <w:b/>
                    </w:rPr>
                  </w:pPr>
                  <w:r>
                    <w:t>Infrastructure for socioeconomic benefits, including energy and transportation</w:t>
                  </w:r>
                </w:p>
              </w:txbxContent>
            </v:textbox>
            <w10:wrap type="none"/>
            <w10:anchorlock/>
          </v:shape>
        </w:pict>
      </w:r>
    </w:p>
    <w:p w:rsidR="00502C8E" w:rsidRPr="00314BFA" w:rsidRDefault="00F92744" w:rsidP="00502C8E">
      <w:r>
        <w:pict>
          <v:shape id="_x0000_s1100" type="#_x0000_t202" style="width:466.5pt;height:468pt;mso-position-horizontal-relative:char;mso-position-vertical-relative:line;mso-width-relative:margin;mso-height-relative:margin" fillcolor="#ff6" strokecolor="#4f81bd [3204]" strokeweight="3pt">
            <v:shadow on="t" type="perspective" color="#4e6128 [1606]" opacity=".5" offset="1pt" offset2="-1pt"/>
            <v:textbox style="mso-next-textbox:#_x0000_s1100">
              <w:txbxContent>
                <w:p w:rsidR="004648C7" w:rsidRDefault="004648C7" w:rsidP="00DD5F9D">
                  <w:pPr>
                    <w:spacing w:after="0"/>
                    <w:rPr>
                      <w:rFonts w:ascii="Bradley Hand ITC" w:hAnsi="Bradley Hand ITC"/>
                      <w:b/>
                      <w:sz w:val="32"/>
                      <w:szCs w:val="32"/>
                    </w:rPr>
                  </w:pPr>
                  <w:r>
                    <w:rPr>
                      <w:noProof/>
                    </w:rPr>
                    <w:drawing>
                      <wp:inline distT="0" distB="0" distL="0" distR="0">
                        <wp:extent cx="530809" cy="521757"/>
                        <wp:effectExtent l="19050" t="0" r="2591" b="0"/>
                        <wp:docPr id="1" name="Picture 215" descr="C:\Program Files\Microsoft Office\MEDIA\CAGCAT10\j019972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C:\Program Files\Microsoft Office\MEDIA\CAGCAT10\j0199727.wmf"/>
                                <pic:cNvPicPr>
                                  <a:picLocks noChangeAspect="1" noChangeArrowheads="1"/>
                                </pic:cNvPicPr>
                              </pic:nvPicPr>
                              <pic:blipFill>
                                <a:blip r:embed="rId28"/>
                                <a:srcRect/>
                                <a:stretch>
                                  <a:fillRect/>
                                </a:stretch>
                              </pic:blipFill>
                              <pic:spPr bwMode="auto">
                                <a:xfrm>
                                  <a:off x="0" y="0"/>
                                  <a:ext cx="530809" cy="521757"/>
                                </a:xfrm>
                                <a:prstGeom prst="rect">
                                  <a:avLst/>
                                </a:prstGeom>
                                <a:noFill/>
                                <a:ln w="9525">
                                  <a:noFill/>
                                  <a:miter lim="800000"/>
                                  <a:headEnd/>
                                  <a:tailEnd/>
                                </a:ln>
                              </pic:spPr>
                            </pic:pic>
                          </a:graphicData>
                        </a:graphic>
                      </wp:inline>
                    </w:drawing>
                  </w:r>
                  <w:r>
                    <w:rPr>
                      <w:rFonts w:ascii="Bradley Hand ITC" w:hAnsi="Bradley Hand ITC"/>
                      <w:b/>
                      <w:sz w:val="32"/>
                      <w:szCs w:val="32"/>
                    </w:rPr>
                    <w:t xml:space="preserve">Where can you find a vulnerability assessment? </w:t>
                  </w:r>
                </w:p>
                <w:p w:rsidR="004648C7" w:rsidRDefault="004648C7" w:rsidP="00DD5F9D">
                  <w:pPr>
                    <w:spacing w:after="120"/>
                  </w:pPr>
                  <w:r>
                    <w:t>Many federal agencies, state governments, non-governmental organizations, and scientific research groups have developed or are in the process of developing climate change vulnerability assessments or similar products. Your Unit vulnerability assessment need not be as formal as these products, but here are some assessments you may want to consider* or review:</w:t>
                  </w:r>
                </w:p>
                <w:p w:rsidR="004648C7" w:rsidRDefault="004648C7" w:rsidP="00DD5F9D">
                  <w:pPr>
                    <w:pStyle w:val="ListParagraph"/>
                    <w:numPr>
                      <w:ilvl w:val="0"/>
                      <w:numId w:val="19"/>
                    </w:numPr>
                  </w:pPr>
                  <w:r w:rsidRPr="00205BEE">
                    <w:t>Unit-level vulnerability assessments</w:t>
                  </w:r>
                </w:p>
                <w:p w:rsidR="004648C7" w:rsidRDefault="004648C7" w:rsidP="00DD5F9D">
                  <w:pPr>
                    <w:pStyle w:val="ListParagraph"/>
                    <w:numPr>
                      <w:ilvl w:val="1"/>
                      <w:numId w:val="19"/>
                    </w:numPr>
                  </w:pPr>
                  <w:r w:rsidRPr="00205BEE">
                    <w:t xml:space="preserve">Examples: Watershed vulnerability assessments in development for several national forests; The Ecosystem Vulnerability Assessment and Synthesis for the Chequamegon-Nicolet National Forest </w:t>
                  </w:r>
                  <w:r>
                    <w:t>(</w:t>
                  </w:r>
                  <w:hyperlink r:id="rId34" w:history="1">
                    <w:r w:rsidRPr="00C379CD">
                      <w:rPr>
                        <w:rStyle w:val="Hyperlink"/>
                      </w:rPr>
                      <w:t>http://treesearch.fs.fed.us/pubs/38255</w:t>
                    </w:r>
                  </w:hyperlink>
                  <w:r>
                    <w:t xml:space="preserve">) </w:t>
                  </w:r>
                </w:p>
                <w:p w:rsidR="004648C7" w:rsidRDefault="004648C7" w:rsidP="00DD5F9D">
                  <w:pPr>
                    <w:pStyle w:val="ListParagraph"/>
                    <w:numPr>
                      <w:ilvl w:val="0"/>
                      <w:numId w:val="19"/>
                    </w:numPr>
                  </w:pPr>
                  <w:r w:rsidRPr="00205BEE">
                    <w:t>State-level climate impact assessments for the forest sector</w:t>
                  </w:r>
                </w:p>
                <w:p w:rsidR="004648C7" w:rsidRDefault="004648C7" w:rsidP="00DD5F9D">
                  <w:pPr>
                    <w:pStyle w:val="ListParagraph"/>
                    <w:numPr>
                      <w:ilvl w:val="1"/>
                      <w:numId w:val="19"/>
                    </w:numPr>
                  </w:pPr>
                  <w:r w:rsidRPr="00205BEE">
                    <w:rPr>
                      <w:rFonts w:cs="Arial"/>
                    </w:rPr>
                    <w:t>Example: The Washington Climate Change Impacts Assessment</w:t>
                  </w:r>
                  <w:r w:rsidRPr="00205BEE">
                    <w:t xml:space="preserve"> </w:t>
                  </w:r>
                </w:p>
                <w:p w:rsidR="004648C7" w:rsidRDefault="004648C7" w:rsidP="00DD5F9D">
                  <w:pPr>
                    <w:pStyle w:val="ListParagraph"/>
                    <w:numPr>
                      <w:ilvl w:val="0"/>
                      <w:numId w:val="19"/>
                    </w:numPr>
                  </w:pPr>
                  <w:r w:rsidRPr="00205BEE">
                    <w:t>State-level action plans and assessments that include climate change</w:t>
                  </w:r>
                </w:p>
                <w:p w:rsidR="004648C7" w:rsidRDefault="004648C7" w:rsidP="00DD5F9D">
                  <w:pPr>
                    <w:pStyle w:val="ListParagraph"/>
                    <w:numPr>
                      <w:ilvl w:val="1"/>
                      <w:numId w:val="19"/>
                    </w:numPr>
                  </w:pPr>
                  <w:r w:rsidRPr="00205BEE">
                    <w:t xml:space="preserve">Examples: State Wildlife Action Plans </w:t>
                  </w:r>
                  <w:r w:rsidRPr="003C180F">
                    <w:t xml:space="preserve">and </w:t>
                  </w:r>
                  <w:r w:rsidRPr="00DE1F8A">
                    <w:t>State Forest Resource Assessments and Strategies</w:t>
                  </w:r>
                </w:p>
                <w:p w:rsidR="004648C7" w:rsidRDefault="004648C7" w:rsidP="00DD5F9D">
                  <w:pPr>
                    <w:pStyle w:val="ListParagraph"/>
                    <w:numPr>
                      <w:ilvl w:val="0"/>
                      <w:numId w:val="19"/>
                    </w:numPr>
                  </w:pPr>
                  <w:r w:rsidRPr="00205BEE">
                    <w:t>Regional assessments developed by the Forest Service</w:t>
                  </w:r>
                </w:p>
                <w:p w:rsidR="004648C7" w:rsidRDefault="004648C7" w:rsidP="00DD5F9D">
                  <w:pPr>
                    <w:pStyle w:val="ListParagraph"/>
                    <w:numPr>
                      <w:ilvl w:val="1"/>
                      <w:numId w:val="19"/>
                    </w:numPr>
                  </w:pPr>
                  <w:r w:rsidRPr="00205BEE">
                    <w:t xml:space="preserve">Example: </w:t>
                  </w:r>
                  <w:r>
                    <w:t>A Vulnerability Assessment and Action Plan for National Forests in Western Washington (</w:t>
                  </w:r>
                  <w:hyperlink r:id="rId35" w:history="1">
                    <w:r w:rsidRPr="00C379CD">
                      <w:rPr>
                        <w:rStyle w:val="Hyperlink"/>
                      </w:rPr>
                      <w:t>http://ecoshare.info/wp-content/uploads/2011/05/CCFB.pdf</w:t>
                    </w:r>
                  </w:hyperlink>
                  <w:r>
                    <w:t xml:space="preserve">) </w:t>
                  </w:r>
                </w:p>
                <w:p w:rsidR="004648C7" w:rsidRDefault="004648C7" w:rsidP="00DD5F9D">
                  <w:pPr>
                    <w:pStyle w:val="ListParagraph"/>
                    <w:numPr>
                      <w:ilvl w:val="0"/>
                      <w:numId w:val="19"/>
                    </w:numPr>
                  </w:pPr>
                  <w:r w:rsidRPr="00205BEE">
                    <w:t>Regional assessments developed by other federal agencies or groups of agencies</w:t>
                  </w:r>
                </w:p>
                <w:p w:rsidR="004648C7" w:rsidRDefault="004648C7" w:rsidP="00DD5F9D">
                  <w:pPr>
                    <w:pStyle w:val="ListParagraph"/>
                    <w:numPr>
                      <w:ilvl w:val="1"/>
                      <w:numId w:val="19"/>
                    </w:numPr>
                  </w:pPr>
                  <w:r w:rsidRPr="00205BEE">
                    <w:t xml:space="preserve">Examples: BLM Rapid Ecoregional Assessments; Regional assessments for the US Global Change Research Program’s National Climate Assessment; National Park Service Resource Condition Assessments. </w:t>
                  </w:r>
                </w:p>
                <w:p w:rsidR="004648C7" w:rsidRDefault="004648C7" w:rsidP="00DD5F9D">
                  <w:pPr>
                    <w:pStyle w:val="ListParagraph"/>
                    <w:numPr>
                      <w:ilvl w:val="0"/>
                      <w:numId w:val="19"/>
                    </w:numPr>
                  </w:pPr>
                  <w:r w:rsidRPr="00205BEE">
                    <w:t>Regional assessments developed by non-governmental organizations</w:t>
                  </w:r>
                </w:p>
                <w:p w:rsidR="004648C7" w:rsidRDefault="004648C7" w:rsidP="00E07F2B">
                  <w:pPr>
                    <w:pStyle w:val="ListParagraph"/>
                    <w:numPr>
                      <w:ilvl w:val="1"/>
                      <w:numId w:val="19"/>
                    </w:numPr>
                    <w:spacing w:after="120"/>
                  </w:pPr>
                  <w:r w:rsidRPr="00205BEE">
                    <w:t xml:space="preserve">Examples: vulnerability assessments developed by the Nature Conservancy and the National Wildlife Federation. </w:t>
                  </w:r>
                </w:p>
                <w:p w:rsidR="004648C7" w:rsidRPr="0035251D" w:rsidRDefault="004648C7" w:rsidP="00DD5F9D">
                  <w:pPr>
                    <w:spacing w:before="120"/>
                    <w:rPr>
                      <w:sz w:val="18"/>
                      <w:szCs w:val="18"/>
                    </w:rPr>
                  </w:pPr>
                  <w:r w:rsidRPr="0035251D">
                    <w:rPr>
                      <w:sz w:val="18"/>
                      <w:szCs w:val="18"/>
                    </w:rPr>
                    <w:t>*Note: Some of these assessments may not have sufficient detail at the local level to be used in unit-level decisions</w:t>
                  </w:r>
                  <w:r>
                    <w:rPr>
                      <w:sz w:val="18"/>
                      <w:szCs w:val="18"/>
                    </w:rPr>
                    <w:t xml:space="preserve"> or may only address impacts but not sensitivity of resources or adaptive capacity</w:t>
                  </w:r>
                  <w:r w:rsidRPr="0035251D">
                    <w:rPr>
                      <w:sz w:val="18"/>
                      <w:szCs w:val="18"/>
                    </w:rPr>
                    <w:t>. You will need to evaluate them on a case-by-case basis.</w:t>
                  </w:r>
                  <w:r>
                    <w:rPr>
                      <w:sz w:val="18"/>
                      <w:szCs w:val="18"/>
                    </w:rPr>
                    <w:t xml:space="preserve"> More information is available in Appendix C. </w:t>
                  </w:r>
                </w:p>
                <w:p w:rsidR="004648C7" w:rsidRPr="0035251D" w:rsidRDefault="004648C7" w:rsidP="00DD5F9D">
                  <w:pPr>
                    <w:spacing w:before="120"/>
                    <w:jc w:val="center"/>
                    <w:rPr>
                      <w:i/>
                    </w:rPr>
                  </w:pPr>
                </w:p>
                <w:p w:rsidR="004648C7" w:rsidRDefault="004648C7" w:rsidP="00DD5F9D">
                  <w:pPr>
                    <w:jc w:val="center"/>
                    <w:rPr>
                      <w:b/>
                    </w:rPr>
                  </w:pPr>
                </w:p>
              </w:txbxContent>
            </v:textbox>
            <w10:wrap type="none"/>
            <w10:anchorlock/>
          </v:shape>
        </w:pict>
      </w:r>
    </w:p>
    <w:p w:rsidR="00BB4D41" w:rsidRPr="00C21EAE" w:rsidRDefault="00BB4D41" w:rsidP="00BB4D41">
      <w:pPr>
        <w:pStyle w:val="NoSpacing"/>
        <w:spacing w:line="276" w:lineRule="auto"/>
        <w:rPr>
          <w:rFonts w:asciiTheme="minorHAnsi" w:hAnsiTheme="minorHAnsi" w:cstheme="minorHAnsi"/>
          <w:sz w:val="22"/>
        </w:rPr>
      </w:pPr>
    </w:p>
    <w:p w:rsidR="003D3390" w:rsidRDefault="003D3390" w:rsidP="00250CC9"/>
    <w:p w:rsidR="00A76A1A" w:rsidRDefault="00A76A1A" w:rsidP="00250CC9"/>
    <w:p w:rsidR="0035251D" w:rsidRDefault="0035251D" w:rsidP="00250CC9">
      <w:pPr>
        <w:pStyle w:val="ListParagraph"/>
        <w:ind w:left="360"/>
      </w:pPr>
    </w:p>
    <w:p w:rsidR="00B53BDA" w:rsidRDefault="00B53BDA">
      <w:pPr>
        <w:rPr>
          <w:rFonts w:asciiTheme="majorHAnsi" w:eastAsiaTheme="majorEastAsia" w:hAnsiTheme="majorHAnsi" w:cstheme="majorBidi"/>
          <w:b/>
          <w:bCs/>
          <w:color w:val="4F81BD" w:themeColor="accent1"/>
          <w:sz w:val="26"/>
          <w:szCs w:val="26"/>
        </w:rPr>
      </w:pPr>
      <w:r>
        <w:br w:type="page"/>
      </w:r>
    </w:p>
    <w:p w:rsidR="007E2259" w:rsidRDefault="007E2259" w:rsidP="00250CC9">
      <w:pPr>
        <w:pStyle w:val="Heading2"/>
      </w:pPr>
      <w:bookmarkStart w:id="74" w:name="_Toc299969718"/>
      <w:r>
        <w:lastRenderedPageBreak/>
        <w:t xml:space="preserve">7. Adaptation </w:t>
      </w:r>
      <w:r w:rsidR="00B41601">
        <w:t>Actions</w:t>
      </w:r>
      <w:bookmarkEnd w:id="74"/>
    </w:p>
    <w:p w:rsidR="00C538F9" w:rsidRPr="00B43AFB" w:rsidRDefault="00B43AFB" w:rsidP="00250CC9">
      <w:pPr>
        <w:spacing w:after="0"/>
        <w:rPr>
          <w:rFonts w:cs="Times New Roman"/>
        </w:rPr>
      </w:pPr>
      <w:r>
        <w:rPr>
          <w:rFonts w:cs="Times New Roman"/>
        </w:rPr>
        <w:t xml:space="preserve">New information about the potential vulnerabilities of key resources to climate change </w:t>
      </w:r>
      <w:r w:rsidR="00C3518F">
        <w:rPr>
          <w:rFonts w:cs="Times New Roman"/>
        </w:rPr>
        <w:t xml:space="preserve">may cause us to reconsider whether our current goals and objectives can be met using our current management </w:t>
      </w:r>
      <w:r w:rsidR="00766542">
        <w:rPr>
          <w:rFonts w:cs="Times New Roman"/>
        </w:rPr>
        <w:t>activities</w:t>
      </w:r>
      <w:r w:rsidR="00C3518F">
        <w:rPr>
          <w:rFonts w:cs="Times New Roman"/>
        </w:rPr>
        <w:t xml:space="preserve">. </w:t>
      </w:r>
      <w:r w:rsidR="002956A9">
        <w:rPr>
          <w:rFonts w:cs="Times New Roman"/>
        </w:rPr>
        <w:t>T</w:t>
      </w:r>
      <w:r w:rsidR="00C3518F">
        <w:rPr>
          <w:rFonts w:cs="Times New Roman"/>
        </w:rPr>
        <w:t xml:space="preserve">reatments may need to be adjusted in time and place, or different treatments may be needed to achieve the same goals. </w:t>
      </w:r>
      <w:r w:rsidR="00106565">
        <w:rPr>
          <w:rFonts w:cs="Times New Roman"/>
        </w:rPr>
        <w:t xml:space="preserve">In some cases, goals and objectives themselves may need to be re-evaluated. </w:t>
      </w:r>
      <w:r w:rsidR="00C3518F">
        <w:rPr>
          <w:rFonts w:cs="Times New Roman"/>
        </w:rPr>
        <w:t xml:space="preserve">Adjusting our activities and decision-making processes </w:t>
      </w:r>
      <w:r w:rsidR="00C80ADB">
        <w:rPr>
          <w:rFonts w:cs="Times New Roman"/>
        </w:rPr>
        <w:t>to reduce the vulnerability of key resources to climate change is</w:t>
      </w:r>
      <w:r w:rsidR="00916871">
        <w:rPr>
          <w:rFonts w:cs="Times New Roman"/>
        </w:rPr>
        <w:t xml:space="preserve"> called adaptation</w:t>
      </w:r>
      <w:r w:rsidR="002A44BC">
        <w:rPr>
          <w:rFonts w:cs="Times New Roman"/>
        </w:rPr>
        <w:t>,</w:t>
      </w:r>
      <w:r w:rsidR="00916871">
        <w:rPr>
          <w:rFonts w:cs="Times New Roman"/>
        </w:rPr>
        <w:t xml:space="preserve"> an essential step in ensuring that our lands continue to provide benefits</w:t>
      </w:r>
      <w:r w:rsidR="00106565">
        <w:rPr>
          <w:rFonts w:cs="Times New Roman"/>
        </w:rPr>
        <w:t xml:space="preserve"> under a changing climate</w:t>
      </w:r>
      <w:r w:rsidR="00C302A7">
        <w:rPr>
          <w:rFonts w:cs="Times New Roman"/>
        </w:rPr>
        <w:t xml:space="preserve">. </w:t>
      </w:r>
      <w:r w:rsidR="00C80ADB">
        <w:rPr>
          <w:rFonts w:cs="Times New Roman"/>
        </w:rPr>
        <w:t xml:space="preserve">Adaptation </w:t>
      </w:r>
      <w:r w:rsidR="00AE6661">
        <w:rPr>
          <w:rFonts w:cs="Times New Roman"/>
        </w:rPr>
        <w:t xml:space="preserve">actions </w:t>
      </w:r>
      <w:r w:rsidR="004166DE">
        <w:rPr>
          <w:rFonts w:cs="Times New Roman"/>
        </w:rPr>
        <w:t xml:space="preserve">aim to </w:t>
      </w:r>
      <w:r w:rsidR="00093229">
        <w:rPr>
          <w:rFonts w:cs="Times New Roman"/>
        </w:rPr>
        <w:t xml:space="preserve">promote </w:t>
      </w:r>
      <w:r w:rsidR="00AE6661">
        <w:rPr>
          <w:rFonts w:cs="Times New Roman"/>
        </w:rPr>
        <w:t xml:space="preserve">resilience or </w:t>
      </w:r>
      <w:r w:rsidR="004166DE">
        <w:rPr>
          <w:rFonts w:cs="Times New Roman"/>
        </w:rPr>
        <w:t xml:space="preserve">resistance to climate change or facilitate transitions when an altered climate regime can no longer sustain our current systems. </w:t>
      </w:r>
    </w:p>
    <w:p w:rsidR="0035251D" w:rsidRDefault="00880F55" w:rsidP="00250CC9">
      <w:pPr>
        <w:pStyle w:val="Heading3"/>
      </w:pPr>
      <w:bookmarkStart w:id="75" w:name="_Toc299969719"/>
      <w:r>
        <w:t>Scorecard</w:t>
      </w:r>
      <w:r w:rsidR="00B43AFB">
        <w:t xml:space="preserve"> Question</w:t>
      </w:r>
      <w:bookmarkEnd w:id="75"/>
    </w:p>
    <w:p w:rsidR="00265E88" w:rsidRPr="00B53BDA" w:rsidRDefault="00B41601" w:rsidP="001216DB">
      <w:pPr>
        <w:pStyle w:val="ListParagraph"/>
        <w:numPr>
          <w:ilvl w:val="0"/>
          <w:numId w:val="31"/>
        </w:numPr>
        <w:tabs>
          <w:tab w:val="left" w:pos="0"/>
        </w:tabs>
        <w:spacing w:after="0"/>
        <w:rPr>
          <w:rFonts w:cs="Times New Roman"/>
          <w:b/>
        </w:rPr>
      </w:pPr>
      <w:r w:rsidRPr="00B53BDA">
        <w:rPr>
          <w:rFonts w:cs="Times New Roman"/>
          <w:b/>
        </w:rPr>
        <w:t>Does the Unit conduct management actions that reduce the vulnerability of resources and places to climate change?</w:t>
      </w:r>
    </w:p>
    <w:p w:rsidR="002238C6" w:rsidRDefault="002238C6" w:rsidP="00250CC9">
      <w:pPr>
        <w:pStyle w:val="Heading3"/>
      </w:pPr>
      <w:bookmarkStart w:id="76" w:name="_Toc299969720"/>
      <w:r>
        <w:t>Definition</w:t>
      </w:r>
      <w:r w:rsidR="00C72EFF">
        <w:t>s</w:t>
      </w:r>
      <w:bookmarkEnd w:id="76"/>
    </w:p>
    <w:p w:rsidR="00265E88" w:rsidRDefault="00325ACB" w:rsidP="001216DB">
      <w:pPr>
        <w:pStyle w:val="ListParagraph"/>
        <w:numPr>
          <w:ilvl w:val="0"/>
          <w:numId w:val="31"/>
        </w:numPr>
        <w:rPr>
          <w:rFonts w:ascii="Tms Rmn" w:hAnsi="Tms Rmn" w:cs="Tms Rmn"/>
          <w:sz w:val="24"/>
          <w:szCs w:val="24"/>
        </w:rPr>
      </w:pPr>
      <w:r w:rsidRPr="00325ACB">
        <w:t>A</w:t>
      </w:r>
      <w:r w:rsidRPr="00325ACB">
        <w:rPr>
          <w:b/>
          <w:bCs/>
        </w:rPr>
        <w:t xml:space="preserve">daptation </w:t>
      </w:r>
      <w:r w:rsidR="00B41601">
        <w:rPr>
          <w:b/>
          <w:bCs/>
        </w:rPr>
        <w:t>actions</w:t>
      </w:r>
      <w:r w:rsidRPr="00325ACB">
        <w:t xml:space="preserve"> facilitate long-term (decades to centuries) </w:t>
      </w:r>
      <w:r w:rsidR="00E82AA6">
        <w:t>Unit</w:t>
      </w:r>
      <w:r w:rsidRPr="00325ACB">
        <w:t xml:space="preserve">-level resilience and/or resistance to potentially adverse effects of climate change </w:t>
      </w:r>
      <w:r w:rsidR="00205BEE" w:rsidRPr="00205BEE">
        <w:rPr>
          <w:bCs/>
        </w:rPr>
        <w:t>or</w:t>
      </w:r>
      <w:r w:rsidRPr="00325ACB">
        <w:rPr>
          <w:b/>
          <w:bCs/>
          <w:color w:val="FF0000"/>
        </w:rPr>
        <w:t xml:space="preserve"> </w:t>
      </w:r>
      <w:r w:rsidR="00205BEE" w:rsidRPr="00205BEE">
        <w:t>facilitates transitions to future states by minimizing disruptive outcomes</w:t>
      </w:r>
      <w:r w:rsidRPr="00325ACB">
        <w:t xml:space="preserve">. Adaptation </w:t>
      </w:r>
      <w:r w:rsidR="00B41601">
        <w:t>actions</w:t>
      </w:r>
      <w:r w:rsidR="00B41601" w:rsidRPr="00325ACB">
        <w:t xml:space="preserve"> </w:t>
      </w:r>
      <w:r w:rsidRPr="00325ACB">
        <w:t xml:space="preserve">are supported by scientific principles and documented in the scientific literature. </w:t>
      </w:r>
    </w:p>
    <w:p w:rsidR="00265E88" w:rsidRDefault="00325ACB" w:rsidP="001216DB">
      <w:pPr>
        <w:pStyle w:val="ListParagraph"/>
        <w:numPr>
          <w:ilvl w:val="1"/>
          <w:numId w:val="31"/>
        </w:numPr>
        <w:rPr>
          <w:rFonts w:ascii="Tms Rmn" w:hAnsi="Tms Rmn" w:cs="Tms Rmn"/>
          <w:sz w:val="24"/>
          <w:szCs w:val="24"/>
        </w:rPr>
      </w:pPr>
      <w:r w:rsidRPr="00325ACB">
        <w:t>Examples: maintaining and enhancing biological diversity, reducing</w:t>
      </w:r>
      <w:r w:rsidR="001709F3">
        <w:t xml:space="preserve"> terrestrial or aquatic</w:t>
      </w:r>
      <w:r w:rsidRPr="00325ACB">
        <w:t xml:space="preserve"> exotic species, modifying genetic guidelines for planting nursery stock</w:t>
      </w:r>
      <w:r w:rsidR="00106565">
        <w:t xml:space="preserve">, or </w:t>
      </w:r>
      <w:r w:rsidR="00CB7F13">
        <w:t>investing in infrastructure</w:t>
      </w:r>
      <w:r w:rsidR="007E779E">
        <w:t xml:space="preserve"> that can withstand a disaster</w:t>
      </w:r>
      <w:r w:rsidR="00F7271E">
        <w:rPr>
          <w:rFonts w:ascii="Tms Rmn" w:hAnsi="Tms Rmn" w:cs="Tms Rmn"/>
          <w:sz w:val="24"/>
          <w:szCs w:val="24"/>
        </w:rPr>
        <w:t>.</w:t>
      </w:r>
    </w:p>
    <w:p w:rsidR="00265E88" w:rsidRDefault="00154820" w:rsidP="001216DB">
      <w:pPr>
        <w:pStyle w:val="ListParagraph"/>
        <w:numPr>
          <w:ilvl w:val="0"/>
          <w:numId w:val="23"/>
        </w:numPr>
      </w:pPr>
      <w:r w:rsidRPr="008D6CFB">
        <w:rPr>
          <w:b/>
        </w:rPr>
        <w:t>Resilience</w:t>
      </w:r>
      <w:r w:rsidR="008D6CFB">
        <w:t xml:space="preserve"> </w:t>
      </w:r>
      <w:r w:rsidR="00DA5DC3">
        <w:t xml:space="preserve">is the degree to which </w:t>
      </w:r>
      <w:r w:rsidRPr="00DF74C8">
        <w:t>systems (e.g., a forest ecosystem</w:t>
      </w:r>
      <w:r w:rsidR="001709F3">
        <w:t xml:space="preserve">, aquatic system, </w:t>
      </w:r>
      <w:r w:rsidR="005B3007">
        <w:t>or human community</w:t>
      </w:r>
      <w:r w:rsidRPr="00DF74C8">
        <w:t xml:space="preserve">) can recover from one or more disturbances without a major (and perhaps irreversible) shift in </w:t>
      </w:r>
      <w:r w:rsidR="00D75957">
        <w:t>composition</w:t>
      </w:r>
      <w:r w:rsidR="007303C1">
        <w:t xml:space="preserve"> or function</w:t>
      </w:r>
      <w:r w:rsidRPr="00DF74C8">
        <w:t>.</w:t>
      </w:r>
    </w:p>
    <w:p w:rsidR="00265E88" w:rsidRDefault="00154820" w:rsidP="001216DB">
      <w:pPr>
        <w:pStyle w:val="ListParagraph"/>
        <w:numPr>
          <w:ilvl w:val="1"/>
          <w:numId w:val="23"/>
        </w:numPr>
      </w:pPr>
      <w:r w:rsidRPr="00DF74C8">
        <w:t>Example of managing for resilience:</w:t>
      </w:r>
      <w:r w:rsidR="00534500">
        <w:t xml:space="preserve"> </w:t>
      </w:r>
      <w:r w:rsidRPr="00DF74C8">
        <w:t>periodic reduction in stem densities and surface fuels to reduce fire severity in dry forest</w:t>
      </w:r>
      <w:r w:rsidR="00106405">
        <w:t xml:space="preserve"> or use of distributed energ</w:t>
      </w:r>
      <w:r w:rsidR="006A1A50">
        <w:t>y systems that are locally self-</w:t>
      </w:r>
      <w:r w:rsidR="00106405">
        <w:t>sufficient.</w:t>
      </w:r>
    </w:p>
    <w:p w:rsidR="00265E88" w:rsidRDefault="00154820" w:rsidP="001216DB">
      <w:pPr>
        <w:pStyle w:val="ListParagraph"/>
        <w:numPr>
          <w:ilvl w:val="0"/>
          <w:numId w:val="23"/>
        </w:numPr>
      </w:pPr>
      <w:r w:rsidRPr="008D6CFB">
        <w:rPr>
          <w:b/>
        </w:rPr>
        <w:t>Resistance</w:t>
      </w:r>
      <w:r w:rsidRPr="00DF74C8">
        <w:t xml:space="preserve"> </w:t>
      </w:r>
      <w:r w:rsidR="00DA5DC3">
        <w:t>is the</w:t>
      </w:r>
      <w:r w:rsidR="00DA5EE9">
        <w:t xml:space="preserve"> </w:t>
      </w:r>
      <w:r w:rsidR="00DA5DC3">
        <w:t>a</w:t>
      </w:r>
      <w:r w:rsidRPr="00DF74C8">
        <w:t xml:space="preserve">bility of an organism, population, community, or ecosystem </w:t>
      </w:r>
      <w:r w:rsidR="00253544">
        <w:t>(</w:t>
      </w:r>
      <w:r w:rsidR="006A1A50">
        <w:t xml:space="preserve">terrestrial, </w:t>
      </w:r>
      <w:r w:rsidR="00253544">
        <w:t>aquatic</w:t>
      </w:r>
      <w:r w:rsidR="006A1A50">
        <w:t>, human</w:t>
      </w:r>
      <w:r w:rsidR="00253544">
        <w:t xml:space="preserve">) </w:t>
      </w:r>
      <w:r w:rsidRPr="00DF74C8">
        <w:t>to withstand perturbations without significant loss of structure or function.</w:t>
      </w:r>
      <w:r w:rsidR="00534500">
        <w:t xml:space="preserve"> </w:t>
      </w:r>
      <w:r w:rsidRPr="00DF74C8">
        <w:t>From a management perspective, resistance includes 1) the concept of taking advantage of and boosting the inherent (biological) degree to which species are able to resist change, and 2) manipulation of the physical environment to counteract and resist physical and biological change.</w:t>
      </w:r>
      <w:r w:rsidR="00534500">
        <w:t xml:space="preserve"> </w:t>
      </w:r>
    </w:p>
    <w:p w:rsidR="00265E88" w:rsidRDefault="00154820" w:rsidP="001216DB">
      <w:pPr>
        <w:pStyle w:val="ListParagraph"/>
        <w:numPr>
          <w:ilvl w:val="1"/>
          <w:numId w:val="23"/>
        </w:numPr>
      </w:pPr>
      <w:r w:rsidRPr="00DF74C8">
        <w:t>Example of managing for resistance:</w:t>
      </w:r>
      <w:r w:rsidR="00534500">
        <w:t xml:space="preserve"> </w:t>
      </w:r>
      <w:r w:rsidRPr="00DF74C8">
        <w:t>placement of fire breaks on the perimeter of climatically sensitive wildlife habitat to reduce fire spread</w:t>
      </w:r>
      <w:r w:rsidR="006A1A50">
        <w:t xml:space="preserve"> or constructing levees to avoid flooding. </w:t>
      </w:r>
    </w:p>
    <w:p w:rsidR="00265E88" w:rsidRDefault="002F2EE4" w:rsidP="001216DB">
      <w:pPr>
        <w:pStyle w:val="ListParagraph"/>
        <w:numPr>
          <w:ilvl w:val="0"/>
          <w:numId w:val="23"/>
        </w:numPr>
      </w:pPr>
      <w:r>
        <w:t>Approaches</w:t>
      </w:r>
      <w:r w:rsidR="00205BEE" w:rsidRPr="00205BEE">
        <w:t xml:space="preserve"> that </w:t>
      </w:r>
      <w:r w:rsidRPr="002F2EE4">
        <w:rPr>
          <w:b/>
        </w:rPr>
        <w:t>f</w:t>
      </w:r>
      <w:r w:rsidR="00205BEE" w:rsidRPr="00205BEE">
        <w:rPr>
          <w:b/>
        </w:rPr>
        <w:t>acilitat</w:t>
      </w:r>
      <w:r w:rsidRPr="002F2EE4">
        <w:rPr>
          <w:b/>
        </w:rPr>
        <w:t xml:space="preserve">e </w:t>
      </w:r>
      <w:r w:rsidR="00205BEE" w:rsidRPr="00205BEE">
        <w:rPr>
          <w:b/>
        </w:rPr>
        <w:t>transitions (</w:t>
      </w:r>
      <w:r w:rsidRPr="002F2EE4">
        <w:rPr>
          <w:b/>
        </w:rPr>
        <w:t xml:space="preserve">also called </w:t>
      </w:r>
      <w:r w:rsidR="001709F3">
        <w:rPr>
          <w:b/>
        </w:rPr>
        <w:t>r</w:t>
      </w:r>
      <w:r w:rsidR="00205BEE" w:rsidRPr="00205BEE">
        <w:rPr>
          <w:b/>
        </w:rPr>
        <w:t>esponse</w:t>
      </w:r>
      <w:r w:rsidR="001709F3">
        <w:rPr>
          <w:b/>
        </w:rPr>
        <w:t xml:space="preserve"> and </w:t>
      </w:r>
      <w:r w:rsidR="00BA1095">
        <w:rPr>
          <w:b/>
        </w:rPr>
        <w:t>realignment</w:t>
      </w:r>
      <w:r w:rsidR="00205BEE" w:rsidRPr="00205BEE">
        <w:rPr>
          <w:b/>
        </w:rPr>
        <w:t>)</w:t>
      </w:r>
      <w:r>
        <w:t xml:space="preserve"> are </w:t>
      </w:r>
      <w:r w:rsidRPr="002F2EE4">
        <w:t xml:space="preserve">strategic actions that work directly with the changes that climate is </w:t>
      </w:r>
      <w:r w:rsidR="003E10BC">
        <w:t>provoking and</w:t>
      </w:r>
      <w:r w:rsidRPr="002F2EE4">
        <w:t xml:space="preserve"> </w:t>
      </w:r>
      <w:r w:rsidR="00837A80">
        <w:t>ease</w:t>
      </w:r>
      <w:r w:rsidRPr="002F2EE4">
        <w:t xml:space="preserve"> transitions to future states by mitigating and minimizing undesired and disruptive outcomes</w:t>
      </w:r>
      <w:r w:rsidR="002841A5">
        <w:t xml:space="preserve"> while maintaining essential functions</w:t>
      </w:r>
      <w:r w:rsidR="00837A80">
        <w:t>.</w:t>
      </w:r>
    </w:p>
    <w:p w:rsidR="00265E88" w:rsidRDefault="002F2EE4" w:rsidP="001216DB">
      <w:pPr>
        <w:pStyle w:val="ListParagraph"/>
        <w:numPr>
          <w:ilvl w:val="1"/>
          <w:numId w:val="23"/>
        </w:numPr>
      </w:pPr>
      <w:r>
        <w:t xml:space="preserve">Example of managing to facilitate transitions: </w:t>
      </w:r>
      <w:r w:rsidRPr="002F2EE4">
        <w:t xml:space="preserve">planting species </w:t>
      </w:r>
      <w:r>
        <w:t xml:space="preserve">or genotype </w:t>
      </w:r>
      <w:r w:rsidR="00412081">
        <w:t xml:space="preserve">mixes </w:t>
      </w:r>
      <w:r w:rsidR="00C67F97">
        <w:t xml:space="preserve">that may be more suited to altered climate conditions </w:t>
      </w:r>
      <w:r w:rsidR="00412081">
        <w:t>in</w:t>
      </w:r>
      <w:r w:rsidRPr="002F2EE4">
        <w:t xml:space="preserve"> restoration projects</w:t>
      </w:r>
      <w:r>
        <w:t>.</w:t>
      </w:r>
    </w:p>
    <w:p w:rsidR="0010754A" w:rsidRDefault="00F92744" w:rsidP="00250CC9">
      <w:r>
        <w:pict>
          <v:shape id="_x0000_s1099" type="#_x0000_t202" style="width:472.5pt;height:396.35pt;mso-position-horizontal-relative:char;mso-position-vertical-relative:line;mso-width-relative:margin;mso-height-relative:margin" fillcolor="#ff6" strokecolor="#4f81bd [3204]" strokeweight="3pt">
            <v:shadow on="t" type="perspective" color="#4e6128 [1606]" opacity=".5" offset="1pt" offset2="-1pt"/>
            <v:textbox style="mso-next-textbox:#_x0000_s1099">
              <w:txbxContent>
                <w:p w:rsidR="004648C7" w:rsidRDefault="004648C7" w:rsidP="001A09DF">
                  <w:pPr>
                    <w:spacing w:after="0"/>
                    <w:rPr>
                      <w:rFonts w:ascii="Bradley Hand ITC" w:hAnsi="Bradley Hand ITC"/>
                      <w:b/>
                      <w:sz w:val="32"/>
                      <w:szCs w:val="32"/>
                    </w:rPr>
                  </w:pPr>
                  <w:r>
                    <w:rPr>
                      <w:noProof/>
                    </w:rPr>
                    <w:drawing>
                      <wp:inline distT="0" distB="0" distL="0" distR="0">
                        <wp:extent cx="530809" cy="521757"/>
                        <wp:effectExtent l="19050" t="0" r="2591" b="0"/>
                        <wp:docPr id="11" name="Picture 215" descr="C:\Program Files\Microsoft Office\MEDIA\CAGCAT10\j019972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C:\Program Files\Microsoft Office\MEDIA\CAGCAT10\j0199727.wmf"/>
                                <pic:cNvPicPr>
                                  <a:picLocks noChangeAspect="1" noChangeArrowheads="1"/>
                                </pic:cNvPicPr>
                              </pic:nvPicPr>
                              <pic:blipFill>
                                <a:blip r:embed="rId28"/>
                                <a:srcRect/>
                                <a:stretch>
                                  <a:fillRect/>
                                </a:stretch>
                              </pic:blipFill>
                              <pic:spPr bwMode="auto">
                                <a:xfrm>
                                  <a:off x="0" y="0"/>
                                  <a:ext cx="530809" cy="521757"/>
                                </a:xfrm>
                                <a:prstGeom prst="rect">
                                  <a:avLst/>
                                </a:prstGeom>
                                <a:noFill/>
                                <a:ln w="9525">
                                  <a:noFill/>
                                  <a:miter lim="800000"/>
                                  <a:headEnd/>
                                  <a:tailEnd/>
                                </a:ln>
                              </pic:spPr>
                            </pic:pic>
                          </a:graphicData>
                        </a:graphic>
                      </wp:inline>
                    </w:drawing>
                  </w:r>
                  <w:r>
                    <w:rPr>
                      <w:rFonts w:ascii="Bradley Hand ITC" w:hAnsi="Bradley Hand ITC"/>
                      <w:b/>
                      <w:sz w:val="32"/>
                      <w:szCs w:val="32"/>
                    </w:rPr>
                    <w:t xml:space="preserve">How do you incorporate adaptation actions in to your decisions and management activities? </w:t>
                  </w:r>
                </w:p>
                <w:p w:rsidR="004648C7" w:rsidRDefault="004648C7" w:rsidP="0035251D">
                  <w:r>
                    <w:t xml:space="preserve">Below is one approach that has been used on other Units that may work for you: </w:t>
                  </w:r>
                </w:p>
                <w:p w:rsidR="004648C7" w:rsidRDefault="004648C7" w:rsidP="001216DB">
                  <w:pPr>
                    <w:pStyle w:val="ListParagraph"/>
                    <w:numPr>
                      <w:ilvl w:val="0"/>
                      <w:numId w:val="21"/>
                    </w:numPr>
                    <w:spacing w:after="0" w:line="240" w:lineRule="auto"/>
                    <w:rPr>
                      <w:rFonts w:cs="Times New Roman"/>
                    </w:rPr>
                  </w:pPr>
                  <w:r>
                    <w:rPr>
                      <w:rFonts w:cs="Times New Roman"/>
                      <w:b/>
                    </w:rPr>
                    <w:t>Connect a</w:t>
                  </w:r>
                  <w:r w:rsidRPr="000962F3">
                    <w:rPr>
                      <w:rFonts w:cs="Times New Roman"/>
                      <w:b/>
                    </w:rPr>
                    <w:t>daptation</w:t>
                  </w:r>
                  <w:r>
                    <w:rPr>
                      <w:rFonts w:cs="Times New Roman"/>
                      <w:b/>
                    </w:rPr>
                    <w:t xml:space="preserve"> actions</w:t>
                  </w:r>
                  <w:r w:rsidRPr="000962F3">
                    <w:rPr>
                      <w:rFonts w:cs="Times New Roman"/>
                      <w:b/>
                    </w:rPr>
                    <w:t xml:space="preserve"> to </w:t>
                  </w:r>
                  <w:r>
                    <w:rPr>
                      <w:rFonts w:cs="Times New Roman"/>
                      <w:b/>
                    </w:rPr>
                    <w:t>vulnerability a</w:t>
                  </w:r>
                  <w:r w:rsidRPr="000962F3">
                    <w:rPr>
                      <w:rFonts w:cs="Times New Roman"/>
                      <w:b/>
                    </w:rPr>
                    <w:t>ssessment</w:t>
                  </w:r>
                  <w:r>
                    <w:rPr>
                      <w:rFonts w:cs="Times New Roman"/>
                      <w:b/>
                    </w:rPr>
                    <w:t>s</w:t>
                  </w:r>
                  <w:r w:rsidRPr="000962F3">
                    <w:rPr>
                      <w:rFonts w:cs="Times New Roman"/>
                      <w:b/>
                    </w:rPr>
                    <w:t xml:space="preserve">: </w:t>
                  </w:r>
                  <w:r w:rsidRPr="000962F3">
                    <w:rPr>
                      <w:rFonts w:cs="Times New Roman"/>
                    </w:rPr>
                    <w:t xml:space="preserve">Development of adaptation </w:t>
                  </w:r>
                  <w:r>
                    <w:rPr>
                      <w:rFonts w:cs="Times New Roman"/>
                    </w:rPr>
                    <w:t>actions</w:t>
                  </w:r>
                  <w:r w:rsidRPr="000962F3">
                    <w:rPr>
                      <w:rFonts w:cs="Times New Roman"/>
                    </w:rPr>
                    <w:t xml:space="preserve"> will generally be focused on those resources and locations that have been judged to be most sensitive to climate change</w:t>
                  </w:r>
                  <w:r>
                    <w:rPr>
                      <w:rFonts w:cs="Times New Roman"/>
                    </w:rPr>
                    <w:t xml:space="preserve"> in interaction with multiple stressors</w:t>
                  </w:r>
                  <w:r w:rsidRPr="000962F3">
                    <w:rPr>
                      <w:rFonts w:cs="Times New Roman"/>
                    </w:rPr>
                    <w:t xml:space="preserve">. </w:t>
                  </w:r>
                </w:p>
                <w:p w:rsidR="004648C7" w:rsidRDefault="004648C7" w:rsidP="001216DB">
                  <w:pPr>
                    <w:pStyle w:val="ListParagraph"/>
                    <w:numPr>
                      <w:ilvl w:val="0"/>
                      <w:numId w:val="21"/>
                    </w:numPr>
                    <w:spacing w:after="0" w:line="240" w:lineRule="auto"/>
                    <w:rPr>
                      <w:rFonts w:cs="Times New Roman"/>
                    </w:rPr>
                  </w:pPr>
                  <w:r>
                    <w:rPr>
                      <w:rFonts w:cs="Times New Roman"/>
                      <w:b/>
                    </w:rPr>
                    <w:t>Review synthesized information on adaptation strategies:</w:t>
                  </w:r>
                  <w:r>
                    <w:rPr>
                      <w:rFonts w:cs="Times New Roman"/>
                    </w:rPr>
                    <w:t xml:space="preserve"> Documentation of adaptation strategies includes the scientific basis for how various general approaches to management and planning can maintain or enhance resilience and resistance of key resources or facilitate transitions.</w:t>
                  </w:r>
                </w:p>
                <w:p w:rsidR="004648C7" w:rsidRDefault="004648C7" w:rsidP="001216DB">
                  <w:pPr>
                    <w:pStyle w:val="ListParagraph"/>
                    <w:numPr>
                      <w:ilvl w:val="0"/>
                      <w:numId w:val="21"/>
                    </w:numPr>
                    <w:spacing w:after="0" w:line="240" w:lineRule="auto"/>
                    <w:rPr>
                      <w:rFonts w:cs="Times New Roman"/>
                    </w:rPr>
                  </w:pPr>
                  <w:r>
                    <w:rPr>
                      <w:rFonts w:cs="Times New Roman"/>
                      <w:b/>
                    </w:rPr>
                    <w:t>Review planned projects:</w:t>
                  </w:r>
                  <w:r>
                    <w:rPr>
                      <w:rFonts w:cs="Times New Roman"/>
                    </w:rPr>
                    <w:t xml:space="preserve"> Review planned projects (see list on next page for ideas) to determine if management actions are consistent with adapting to a changing climate, then revise as needed in the context of objectives for sustainable resource management.</w:t>
                  </w:r>
                </w:p>
                <w:p w:rsidR="004648C7" w:rsidRDefault="004648C7" w:rsidP="001216DB">
                  <w:pPr>
                    <w:pStyle w:val="ListParagraph"/>
                    <w:numPr>
                      <w:ilvl w:val="0"/>
                      <w:numId w:val="21"/>
                    </w:numPr>
                    <w:spacing w:after="0" w:line="240" w:lineRule="auto"/>
                    <w:rPr>
                      <w:rFonts w:cs="Times New Roman"/>
                    </w:rPr>
                  </w:pPr>
                  <w:r w:rsidRPr="002238C6">
                    <w:rPr>
                      <w:rFonts w:cs="Times New Roman"/>
                      <w:b/>
                    </w:rPr>
                    <w:t xml:space="preserve">Develop adaptation </w:t>
                  </w:r>
                  <w:r>
                    <w:rPr>
                      <w:rFonts w:cs="Times New Roman"/>
                      <w:b/>
                    </w:rPr>
                    <w:t>actions</w:t>
                  </w:r>
                  <w:r w:rsidRPr="002238C6">
                    <w:rPr>
                      <w:rFonts w:cs="Times New Roman"/>
                      <w:b/>
                    </w:rPr>
                    <w:t>:</w:t>
                  </w:r>
                  <w:r>
                    <w:rPr>
                      <w:rFonts w:cs="Times New Roman"/>
                    </w:rPr>
                    <w:t xml:space="preserve"> </w:t>
                  </w:r>
                  <w:r w:rsidRPr="002238C6">
                    <w:rPr>
                      <w:rFonts w:cs="Times New Roman"/>
                    </w:rPr>
                    <w:t xml:space="preserve">Management plans and projects </w:t>
                  </w:r>
                  <w:r>
                    <w:rPr>
                      <w:rFonts w:cs="Times New Roman"/>
                    </w:rPr>
                    <w:t>may require</w:t>
                  </w:r>
                  <w:r w:rsidRPr="002238C6">
                    <w:rPr>
                      <w:rFonts w:cs="Times New Roman"/>
                    </w:rPr>
                    <w:t xml:space="preserve"> the development of specific on-the-ground actions that can maintain or enhance resilience and resistance of key resources to a changing climate</w:t>
                  </w:r>
                  <w:r>
                    <w:rPr>
                      <w:rFonts w:cs="Times New Roman"/>
                    </w:rPr>
                    <w:t xml:space="preserve"> or facilitate transitions</w:t>
                  </w:r>
                  <w:r w:rsidRPr="002238C6">
                    <w:rPr>
                      <w:rFonts w:cs="Times New Roman"/>
                    </w:rPr>
                    <w:t>.</w:t>
                  </w:r>
                </w:p>
                <w:p w:rsidR="004648C7" w:rsidRDefault="004648C7" w:rsidP="001216DB">
                  <w:pPr>
                    <w:pStyle w:val="ListParagraph"/>
                    <w:numPr>
                      <w:ilvl w:val="0"/>
                      <w:numId w:val="21"/>
                    </w:numPr>
                    <w:spacing w:after="0" w:line="240" w:lineRule="auto"/>
                    <w:rPr>
                      <w:rFonts w:cs="Times New Roman"/>
                    </w:rPr>
                  </w:pPr>
                  <w:r w:rsidRPr="000962F3">
                    <w:rPr>
                      <w:rFonts w:cs="Times New Roman"/>
                      <w:b/>
                    </w:rPr>
                    <w:t>Evaluate feasibility and probability of success:</w:t>
                  </w:r>
                  <w:r>
                    <w:rPr>
                      <w:rFonts w:cs="Times New Roman"/>
                      <w:b/>
                    </w:rPr>
                    <w:t xml:space="preserve"> </w:t>
                  </w:r>
                  <w:r w:rsidRPr="000962F3">
                    <w:rPr>
                      <w:rFonts w:cs="Times New Roman"/>
                    </w:rPr>
                    <w:t xml:space="preserve">Consider if the potential benefit of a proposed adaptation </w:t>
                  </w:r>
                  <w:r>
                    <w:rPr>
                      <w:rFonts w:cs="Times New Roman"/>
                    </w:rPr>
                    <w:t>action</w:t>
                  </w:r>
                  <w:r w:rsidRPr="000962F3">
                    <w:rPr>
                      <w:rFonts w:cs="Times New Roman"/>
                    </w:rPr>
                    <w:t xml:space="preserve"> is worth the investment of cost and human resources.</w:t>
                  </w:r>
                  <w:r>
                    <w:rPr>
                      <w:rFonts w:cs="Times New Roman"/>
                    </w:rPr>
                    <w:t xml:space="preserve"> Generally, o</w:t>
                  </w:r>
                  <w:r w:rsidRPr="000962F3">
                    <w:rPr>
                      <w:rFonts w:cs="Times New Roman"/>
                    </w:rPr>
                    <w:t xml:space="preserve">nly those </w:t>
                  </w:r>
                  <w:r>
                    <w:rPr>
                      <w:rFonts w:cs="Times New Roman"/>
                    </w:rPr>
                    <w:t>actions</w:t>
                  </w:r>
                  <w:r w:rsidRPr="000962F3">
                    <w:rPr>
                      <w:rFonts w:cs="Times New Roman"/>
                    </w:rPr>
                    <w:t xml:space="preserve"> that have a high probability of achieving a positive outcome should be pursued.</w:t>
                  </w:r>
                </w:p>
                <w:p w:rsidR="004648C7" w:rsidRDefault="004648C7" w:rsidP="001216DB">
                  <w:pPr>
                    <w:pStyle w:val="ListParagraph"/>
                    <w:numPr>
                      <w:ilvl w:val="0"/>
                      <w:numId w:val="21"/>
                    </w:numPr>
                    <w:spacing w:after="0" w:line="240" w:lineRule="auto"/>
                    <w:rPr>
                      <w:rFonts w:cs="Times New Roman"/>
                    </w:rPr>
                  </w:pPr>
                  <w:r w:rsidRPr="002238C6">
                    <w:rPr>
                      <w:rFonts w:cs="Times New Roman"/>
                      <w:b/>
                    </w:rPr>
                    <w:t>Identify monitoring options:</w:t>
                  </w:r>
                  <w:r>
                    <w:rPr>
                      <w:rFonts w:cs="Times New Roman"/>
                      <w:b/>
                    </w:rPr>
                    <w:t xml:space="preserve"> </w:t>
                  </w:r>
                  <w:r w:rsidRPr="002238C6">
                    <w:rPr>
                      <w:rFonts w:cs="Times New Roman"/>
                    </w:rPr>
                    <w:t xml:space="preserve">Monitoring is critical for determining the success of adaptation </w:t>
                  </w:r>
                  <w:r>
                    <w:rPr>
                      <w:rFonts w:cs="Times New Roman"/>
                    </w:rPr>
                    <w:t>actions</w:t>
                  </w:r>
                  <w:r w:rsidRPr="002238C6">
                    <w:rPr>
                      <w:rFonts w:cs="Times New Roman"/>
                    </w:rPr>
                    <w:t xml:space="preserve"> over a period of decades.</w:t>
                  </w:r>
                  <w:r>
                    <w:rPr>
                      <w:rFonts w:cs="Times New Roman"/>
                    </w:rPr>
                    <w:t xml:space="preserve"> </w:t>
                  </w:r>
                  <w:r w:rsidRPr="002238C6">
                    <w:rPr>
                      <w:rFonts w:cs="Times New Roman"/>
                    </w:rPr>
                    <w:t>Periodic evaluation of monitoring data will allow for adjustments of management if necessary.</w:t>
                  </w:r>
                </w:p>
                <w:p w:rsidR="004648C7" w:rsidRDefault="004648C7" w:rsidP="0035251D">
                  <w:pPr>
                    <w:pStyle w:val="ListParagraph"/>
                    <w:spacing w:after="0" w:line="240" w:lineRule="auto"/>
                    <w:ind w:left="360"/>
                    <w:rPr>
                      <w:rFonts w:cs="Times New Roman"/>
                    </w:rPr>
                  </w:pPr>
                </w:p>
                <w:p w:rsidR="004648C7" w:rsidRPr="00087113" w:rsidRDefault="004648C7" w:rsidP="00087113">
                  <w:pPr>
                    <w:spacing w:after="0" w:line="240" w:lineRule="auto"/>
                    <w:jc w:val="center"/>
                    <w:rPr>
                      <w:rFonts w:cs="Times New Roman"/>
                      <w:i/>
                    </w:rPr>
                  </w:pPr>
                  <w:r w:rsidRPr="0035251D">
                    <w:rPr>
                      <w:rFonts w:cs="Times New Roman"/>
                      <w:i/>
                    </w:rPr>
                    <w:t>For more information about this approach, see Appendix</w:t>
                  </w:r>
                  <w:r>
                    <w:rPr>
                      <w:rFonts w:cs="Times New Roman"/>
                      <w:i/>
                    </w:rPr>
                    <w:t xml:space="preserve"> D. </w:t>
                  </w:r>
                </w:p>
              </w:txbxContent>
            </v:textbox>
            <w10:wrap type="none"/>
            <w10:anchorlock/>
          </v:shape>
        </w:pict>
      </w:r>
    </w:p>
    <w:p w:rsidR="002238C6" w:rsidRPr="002238C6" w:rsidRDefault="002238C6" w:rsidP="00250CC9">
      <w:pPr>
        <w:pStyle w:val="Heading3"/>
      </w:pPr>
      <w:bookmarkStart w:id="77" w:name="_Toc299969721"/>
      <w:r>
        <w:t xml:space="preserve">Geographic </w:t>
      </w:r>
      <w:r w:rsidR="00825D4E">
        <w:t>Scale</w:t>
      </w:r>
      <w:bookmarkEnd w:id="77"/>
    </w:p>
    <w:p w:rsidR="003B0F7D" w:rsidRDefault="00B53BDA" w:rsidP="00250CC9">
      <w:pPr>
        <w:spacing w:after="0"/>
      </w:pPr>
      <w:r>
        <w:t>Adaptation actions</w:t>
      </w:r>
      <w:r w:rsidR="0035251D" w:rsidRPr="0035251D">
        <w:t xml:space="preserve"> </w:t>
      </w:r>
      <w:r w:rsidR="001709F3">
        <w:t>will usually</w:t>
      </w:r>
      <w:r w:rsidR="001709F3" w:rsidRPr="0035251D">
        <w:t xml:space="preserve"> </w:t>
      </w:r>
      <w:r w:rsidR="0035251D" w:rsidRPr="0035251D">
        <w:t xml:space="preserve">take place at the </w:t>
      </w:r>
      <w:r w:rsidR="00BD44BE">
        <w:t>Unit</w:t>
      </w:r>
      <w:r w:rsidR="0035251D" w:rsidRPr="0035251D">
        <w:t xml:space="preserve"> level, but </w:t>
      </w:r>
      <w:r w:rsidR="001709F3">
        <w:t xml:space="preserve">some might encompass larger scales that include the </w:t>
      </w:r>
      <w:r w:rsidR="00253544">
        <w:t>U</w:t>
      </w:r>
      <w:r w:rsidR="001709F3">
        <w:t>nit. S</w:t>
      </w:r>
      <w:r w:rsidR="0035251D" w:rsidRPr="0035251D">
        <w:t xml:space="preserve">upport should be provided by </w:t>
      </w:r>
      <w:r w:rsidR="001709F3" w:rsidRPr="0035251D">
        <w:t>Regional Offices, Research Stations</w:t>
      </w:r>
      <w:r w:rsidR="0035251D" w:rsidRPr="0035251D">
        <w:t xml:space="preserve">, </w:t>
      </w:r>
      <w:r w:rsidR="00750EEF">
        <w:t>and</w:t>
      </w:r>
      <w:r w:rsidR="00750EEF" w:rsidRPr="0035251D">
        <w:t xml:space="preserve"> </w:t>
      </w:r>
      <w:r w:rsidR="00D04AC1">
        <w:t>the Washington Office</w:t>
      </w:r>
      <w:r w:rsidR="0035251D" w:rsidRPr="0035251D">
        <w:t xml:space="preserve">. </w:t>
      </w:r>
      <w:r w:rsidR="00E82AA6">
        <w:t>Units</w:t>
      </w:r>
      <w:r w:rsidR="003B0F7D">
        <w:t xml:space="preserve"> are encouraged to consult their regional climate change </w:t>
      </w:r>
      <w:r w:rsidR="00BD44BE">
        <w:t>coordinator</w:t>
      </w:r>
      <w:r w:rsidR="00A410BF">
        <w:t xml:space="preserve"> or </w:t>
      </w:r>
      <w:r w:rsidR="003B0F7D">
        <w:t>partners</w:t>
      </w:r>
      <w:r w:rsidR="003B1E84">
        <w:t xml:space="preserve"> </w:t>
      </w:r>
      <w:r w:rsidR="003B0F7D">
        <w:t>for assistance.</w:t>
      </w:r>
    </w:p>
    <w:p w:rsidR="009F7811" w:rsidRDefault="009F7811" w:rsidP="00250CC9">
      <w:pPr>
        <w:spacing w:after="0"/>
        <w:rPr>
          <w:rStyle w:val="Heading3Char"/>
        </w:rPr>
      </w:pPr>
    </w:p>
    <w:p w:rsidR="002238C6" w:rsidRPr="002238C6" w:rsidRDefault="002238C6" w:rsidP="00250CC9">
      <w:pPr>
        <w:spacing w:after="0"/>
        <w:rPr>
          <w:rFonts w:cs="Times New Roman"/>
        </w:rPr>
      </w:pPr>
      <w:bookmarkStart w:id="78" w:name="_Toc299969722"/>
      <w:r w:rsidRPr="002238C6">
        <w:rPr>
          <w:rStyle w:val="Heading3Char"/>
        </w:rPr>
        <w:t>Getting to YES</w:t>
      </w:r>
      <w:bookmarkEnd w:id="78"/>
      <w:r w:rsidRPr="002238C6">
        <w:rPr>
          <w:rFonts w:cs="Times New Roman"/>
        </w:rPr>
        <w:t>:</w:t>
      </w:r>
    </w:p>
    <w:p w:rsidR="004519C4" w:rsidRDefault="00087113" w:rsidP="004519C4">
      <w:pPr>
        <w:pStyle w:val="NoSpacing"/>
        <w:spacing w:line="276" w:lineRule="auto"/>
        <w:rPr>
          <w:rFonts w:asciiTheme="minorHAnsi" w:hAnsiTheme="minorHAnsi"/>
          <w:sz w:val="22"/>
        </w:rPr>
      </w:pPr>
      <w:r>
        <w:rPr>
          <w:rFonts w:asciiTheme="minorHAnsi" w:hAnsiTheme="minorHAnsi" w:cstheme="minorHAnsi"/>
          <w:sz w:val="22"/>
        </w:rPr>
        <w:t>To answer “yes,” your U</w:t>
      </w:r>
      <w:r w:rsidR="00423A73" w:rsidRPr="00423A73">
        <w:rPr>
          <w:rFonts w:asciiTheme="minorHAnsi" w:hAnsiTheme="minorHAnsi" w:cstheme="minorHAnsi"/>
          <w:sz w:val="22"/>
        </w:rPr>
        <w:t xml:space="preserve">nit should identify and incorporate relevant adaptation </w:t>
      </w:r>
      <w:r w:rsidR="00B53BDA">
        <w:rPr>
          <w:rFonts w:asciiTheme="minorHAnsi" w:hAnsiTheme="minorHAnsi" w:cstheme="minorHAnsi"/>
          <w:sz w:val="22"/>
        </w:rPr>
        <w:t>actions</w:t>
      </w:r>
      <w:r w:rsidR="00423A73" w:rsidRPr="00423A73">
        <w:rPr>
          <w:rFonts w:asciiTheme="minorHAnsi" w:hAnsiTheme="minorHAnsi" w:cstheme="minorHAnsi"/>
          <w:sz w:val="22"/>
        </w:rPr>
        <w:t xml:space="preserve"> based on the vulnerability of key resources (identified in Element 6) into priority setting and management actions. </w:t>
      </w:r>
      <w:r w:rsidR="00E92586">
        <w:rPr>
          <w:rFonts w:cs="Times New Roman"/>
        </w:rPr>
        <w:t xml:space="preserve"> </w:t>
      </w:r>
      <w:r w:rsidR="004519C4">
        <w:rPr>
          <w:rFonts w:asciiTheme="minorHAnsi" w:hAnsiTheme="minorHAnsi"/>
          <w:sz w:val="22"/>
        </w:rPr>
        <w:t>The narrative for this element asks you to answer the following questions:</w:t>
      </w:r>
    </w:p>
    <w:p w:rsidR="007B2562" w:rsidRDefault="004519C4" w:rsidP="001216DB">
      <w:pPr>
        <w:pStyle w:val="NoSpacing"/>
        <w:numPr>
          <w:ilvl w:val="0"/>
          <w:numId w:val="36"/>
        </w:numPr>
        <w:spacing w:line="276" w:lineRule="auto"/>
        <w:rPr>
          <w:rFonts w:asciiTheme="minorHAnsi" w:hAnsiTheme="minorHAnsi"/>
          <w:sz w:val="22"/>
        </w:rPr>
      </w:pPr>
      <w:r>
        <w:rPr>
          <w:rFonts w:asciiTheme="minorHAnsi" w:hAnsiTheme="minorHAnsi"/>
          <w:sz w:val="22"/>
        </w:rPr>
        <w:t xml:space="preserve">What adaptation activities are you doing on your </w:t>
      </w:r>
      <w:r w:rsidR="0027658A">
        <w:rPr>
          <w:rFonts w:asciiTheme="minorHAnsi" w:hAnsiTheme="minorHAnsi"/>
          <w:sz w:val="22"/>
        </w:rPr>
        <w:t>Unit</w:t>
      </w:r>
      <w:r>
        <w:rPr>
          <w:rFonts w:asciiTheme="minorHAnsi" w:hAnsiTheme="minorHAnsi"/>
          <w:sz w:val="22"/>
        </w:rPr>
        <w:t xml:space="preserve"> to reduce the vulnerability of your key resources to climate change?</w:t>
      </w:r>
    </w:p>
    <w:p w:rsidR="007B2562" w:rsidRDefault="00004602" w:rsidP="001216DB">
      <w:pPr>
        <w:pStyle w:val="NoSpacing"/>
        <w:numPr>
          <w:ilvl w:val="0"/>
          <w:numId w:val="36"/>
        </w:numPr>
        <w:spacing w:line="276" w:lineRule="auto"/>
        <w:rPr>
          <w:rFonts w:asciiTheme="minorHAnsi" w:hAnsiTheme="minorHAnsi"/>
          <w:sz w:val="22"/>
        </w:rPr>
      </w:pPr>
      <w:r w:rsidRPr="00004602">
        <w:rPr>
          <w:rFonts w:asciiTheme="minorHAnsi" w:hAnsiTheme="minorHAnsi"/>
          <w:sz w:val="22"/>
        </w:rPr>
        <w:t>Are these activities aimed at increasing resilience to stressor impacts, promoting resistance to climate change, or facilitating transitions to respond adaptively to environmental change?</w:t>
      </w:r>
      <w:r w:rsidR="004519C4">
        <w:rPr>
          <w:rFonts w:asciiTheme="minorHAnsi" w:hAnsiTheme="minorHAnsi"/>
          <w:sz w:val="22"/>
        </w:rPr>
        <w:t xml:space="preserve"> </w:t>
      </w:r>
    </w:p>
    <w:p w:rsidR="00E92586" w:rsidRDefault="00E92586" w:rsidP="004519C4">
      <w:pPr>
        <w:spacing w:after="0"/>
        <w:rPr>
          <w:rFonts w:cs="Times New Roman"/>
        </w:rPr>
      </w:pPr>
    </w:p>
    <w:p w:rsidR="00D85E11" w:rsidRDefault="00F92744" w:rsidP="00250CC9">
      <w:pPr>
        <w:rPr>
          <w:rFonts w:cs="Times New Roman"/>
        </w:rPr>
      </w:pPr>
      <w:r w:rsidRPr="00F92744">
        <w:pict>
          <v:shape id="_x0000_s1098" type="#_x0000_t202" style="width:472.5pt;height:262.1pt;mso-position-horizontal-relative:char;mso-position-vertical-relative:line;mso-width-relative:margin;mso-height-relative:margin" fillcolor="#ff6" strokecolor="#4f81bd [3204]" strokeweight="3pt">
            <v:shadow on="t" type="perspective" color="#4e6128 [1606]" opacity=".5" offset="1pt" offset2="-1pt"/>
            <v:textbox style="mso-next-textbox:#_x0000_s1098">
              <w:txbxContent>
                <w:p w:rsidR="004648C7" w:rsidRDefault="004648C7" w:rsidP="00C73010">
                  <w:pPr>
                    <w:spacing w:after="0"/>
                    <w:rPr>
                      <w:rFonts w:ascii="Bradley Hand ITC" w:hAnsi="Bradley Hand ITC"/>
                      <w:b/>
                      <w:sz w:val="32"/>
                      <w:szCs w:val="32"/>
                    </w:rPr>
                  </w:pPr>
                  <w:r>
                    <w:rPr>
                      <w:noProof/>
                    </w:rPr>
                    <w:drawing>
                      <wp:inline distT="0" distB="0" distL="0" distR="0">
                        <wp:extent cx="530809" cy="521757"/>
                        <wp:effectExtent l="19050" t="0" r="2591" b="0"/>
                        <wp:docPr id="6" name="Picture 215" descr="C:\Program Files\Microsoft Office\MEDIA\CAGCAT10\j019972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C:\Program Files\Microsoft Office\MEDIA\CAGCAT10\j0199727.wmf"/>
                                <pic:cNvPicPr>
                                  <a:picLocks noChangeAspect="1" noChangeArrowheads="1"/>
                                </pic:cNvPicPr>
                              </pic:nvPicPr>
                              <pic:blipFill>
                                <a:blip r:embed="rId28"/>
                                <a:srcRect/>
                                <a:stretch>
                                  <a:fillRect/>
                                </a:stretch>
                              </pic:blipFill>
                              <pic:spPr bwMode="auto">
                                <a:xfrm>
                                  <a:off x="0" y="0"/>
                                  <a:ext cx="530809" cy="521757"/>
                                </a:xfrm>
                                <a:prstGeom prst="rect">
                                  <a:avLst/>
                                </a:prstGeom>
                                <a:noFill/>
                                <a:ln w="9525">
                                  <a:noFill/>
                                  <a:miter lim="800000"/>
                                  <a:headEnd/>
                                  <a:tailEnd/>
                                </a:ln>
                              </pic:spPr>
                            </pic:pic>
                          </a:graphicData>
                        </a:graphic>
                      </wp:inline>
                    </w:drawing>
                  </w:r>
                  <w:r>
                    <w:rPr>
                      <w:rFonts w:ascii="Bradley Hand ITC" w:hAnsi="Bradley Hand ITC"/>
                      <w:b/>
                      <w:sz w:val="32"/>
                      <w:szCs w:val="32"/>
                    </w:rPr>
                    <w:t xml:space="preserve">Where should you add adaptation actions? </w:t>
                  </w:r>
                </w:p>
                <w:p w:rsidR="004648C7" w:rsidRDefault="004648C7" w:rsidP="00B53BDA">
                  <w:pPr>
                    <w:spacing w:after="0"/>
                    <w:rPr>
                      <w:rFonts w:cs="Times New Roman"/>
                    </w:rPr>
                  </w:pPr>
                  <w:r>
                    <w:rPr>
                      <w:rFonts w:cs="Times New Roman"/>
                    </w:rPr>
                    <w:t>Adaptation actions should be added into existing plans to aid in decision-making. As you move forward in developing new projects and plans, you should consider including actions for climate change adaptation. Below are some types of plans and strategies where adaptation considerations are appropriate:</w:t>
                  </w:r>
                </w:p>
                <w:p w:rsidR="004648C7" w:rsidRDefault="004648C7" w:rsidP="00B53BDA">
                  <w:pPr>
                    <w:spacing w:after="0"/>
                    <w:rPr>
                      <w:rFonts w:cs="Times New Roman"/>
                    </w:rPr>
                  </w:pPr>
                </w:p>
                <w:p w:rsidR="004648C7" w:rsidRDefault="004648C7" w:rsidP="00B53BDA">
                  <w:pPr>
                    <w:pStyle w:val="ListParagraph"/>
                    <w:numPr>
                      <w:ilvl w:val="0"/>
                      <w:numId w:val="20"/>
                    </w:numPr>
                    <w:spacing w:after="0"/>
                    <w:rPr>
                      <w:rFonts w:cs="Times New Roman"/>
                    </w:rPr>
                  </w:pPr>
                  <w:r>
                    <w:rPr>
                      <w:rFonts w:cs="Times New Roman"/>
                    </w:rPr>
                    <w:t>A conservation strategy.</w:t>
                  </w:r>
                  <w:r w:rsidRPr="00560728">
                    <w:rPr>
                      <w:rFonts w:cs="Times New Roman"/>
                    </w:rPr>
                    <w:t xml:space="preserve"> </w:t>
                  </w:r>
                </w:p>
                <w:p w:rsidR="004648C7" w:rsidRDefault="004648C7" w:rsidP="00B53BDA">
                  <w:pPr>
                    <w:pStyle w:val="ListParagraph"/>
                    <w:numPr>
                      <w:ilvl w:val="0"/>
                      <w:numId w:val="20"/>
                    </w:numPr>
                    <w:spacing w:after="0"/>
                    <w:rPr>
                      <w:rFonts w:cs="Times New Roman"/>
                    </w:rPr>
                  </w:pPr>
                  <w:r>
                    <w:rPr>
                      <w:rFonts w:cs="Times New Roman"/>
                    </w:rPr>
                    <w:t>Your Unit’s Land Management (Forest) Plan.</w:t>
                  </w:r>
                  <w:r w:rsidRPr="00560728">
                    <w:rPr>
                      <w:rFonts w:cs="Times New Roman"/>
                    </w:rPr>
                    <w:t xml:space="preserve"> </w:t>
                  </w:r>
                </w:p>
                <w:p w:rsidR="004648C7" w:rsidRDefault="004648C7" w:rsidP="00B53BDA">
                  <w:pPr>
                    <w:pStyle w:val="ListParagraph"/>
                    <w:numPr>
                      <w:ilvl w:val="0"/>
                      <w:numId w:val="20"/>
                    </w:numPr>
                    <w:spacing w:after="0"/>
                    <w:rPr>
                      <w:rFonts w:cs="Times New Roman"/>
                    </w:rPr>
                  </w:pPr>
                  <w:r w:rsidRPr="00205BEE">
                    <w:rPr>
                      <w:rFonts w:cs="Times New Roman"/>
                    </w:rPr>
                    <w:t xml:space="preserve">Landscape plans such as Collaborative Forest Landscape Restoration Projects. </w:t>
                  </w:r>
                </w:p>
                <w:p w:rsidR="004648C7" w:rsidRDefault="004648C7" w:rsidP="00B53BDA">
                  <w:pPr>
                    <w:pStyle w:val="ListParagraph"/>
                    <w:numPr>
                      <w:ilvl w:val="0"/>
                      <w:numId w:val="20"/>
                    </w:numPr>
                    <w:spacing w:after="0"/>
                    <w:rPr>
                      <w:rFonts w:cs="Times New Roman"/>
                    </w:rPr>
                  </w:pPr>
                  <w:r w:rsidRPr="004731CA">
                    <w:rPr>
                      <w:rFonts w:cs="Times New Roman"/>
                    </w:rPr>
                    <w:t>Community Wildfire Protection Plans</w:t>
                  </w:r>
                  <w:r>
                    <w:rPr>
                      <w:rFonts w:cs="Times New Roman"/>
                    </w:rPr>
                    <w:t>.</w:t>
                  </w:r>
                </w:p>
                <w:p w:rsidR="004648C7" w:rsidRDefault="004648C7" w:rsidP="00B53BDA">
                  <w:pPr>
                    <w:pStyle w:val="ListParagraph"/>
                    <w:numPr>
                      <w:ilvl w:val="0"/>
                      <w:numId w:val="20"/>
                    </w:numPr>
                    <w:spacing w:after="0"/>
                    <w:rPr>
                      <w:rFonts w:cs="Times New Roman"/>
                    </w:rPr>
                  </w:pPr>
                  <w:r>
                    <w:rPr>
                      <w:rFonts w:cs="Times New Roman"/>
                    </w:rPr>
                    <w:t>Suite of essential actions under the Watershed Condition Framework.</w:t>
                  </w:r>
                </w:p>
                <w:p w:rsidR="004648C7" w:rsidRDefault="004648C7" w:rsidP="00B53BDA">
                  <w:pPr>
                    <w:pStyle w:val="ListParagraph"/>
                    <w:numPr>
                      <w:ilvl w:val="0"/>
                      <w:numId w:val="20"/>
                    </w:numPr>
                    <w:spacing w:after="0"/>
                    <w:rPr>
                      <w:rFonts w:cs="Times New Roman"/>
                    </w:rPr>
                  </w:pPr>
                  <w:r>
                    <w:rPr>
                      <w:rFonts w:cs="Times New Roman"/>
                    </w:rPr>
                    <w:t>P</w:t>
                  </w:r>
                  <w:r w:rsidRPr="00560728">
                    <w:rPr>
                      <w:rFonts w:cs="Times New Roman"/>
                    </w:rPr>
                    <w:t>roject plan</w:t>
                  </w:r>
                  <w:r>
                    <w:rPr>
                      <w:rFonts w:cs="Times New Roman"/>
                    </w:rPr>
                    <w:t>s</w:t>
                  </w:r>
                  <w:r w:rsidRPr="00560728">
                    <w:rPr>
                      <w:rFonts w:cs="Times New Roman"/>
                    </w:rPr>
                    <w:t xml:space="preserve">. </w:t>
                  </w:r>
                </w:p>
                <w:p w:rsidR="004648C7" w:rsidRDefault="004648C7" w:rsidP="00B53BDA">
                  <w:pPr>
                    <w:pStyle w:val="ListParagraph"/>
                    <w:numPr>
                      <w:ilvl w:val="0"/>
                      <w:numId w:val="20"/>
                    </w:numPr>
                    <w:spacing w:after="0"/>
                    <w:rPr>
                      <w:rFonts w:cs="Times New Roman"/>
                    </w:rPr>
                  </w:pPr>
                  <w:r>
                    <w:rPr>
                      <w:rFonts w:cs="Times New Roman"/>
                    </w:rPr>
                    <w:t xml:space="preserve">Travel Management plans. </w:t>
                  </w:r>
                </w:p>
                <w:p w:rsidR="004648C7" w:rsidRDefault="004648C7" w:rsidP="00B53BDA">
                  <w:pPr>
                    <w:pStyle w:val="ListParagraph"/>
                    <w:numPr>
                      <w:ilvl w:val="0"/>
                      <w:numId w:val="20"/>
                    </w:numPr>
                    <w:spacing w:after="0"/>
                    <w:rPr>
                      <w:rFonts w:cs="Times New Roman"/>
                    </w:rPr>
                  </w:pPr>
                  <w:r>
                    <w:rPr>
                      <w:rFonts w:cs="Times New Roman"/>
                    </w:rPr>
                    <w:t xml:space="preserve">Your Unit’s annual program of work. </w:t>
                  </w:r>
                </w:p>
                <w:p w:rsidR="004648C7" w:rsidRDefault="004648C7" w:rsidP="00C73010">
                  <w:pPr>
                    <w:rPr>
                      <w:b/>
                    </w:rPr>
                  </w:pPr>
                </w:p>
              </w:txbxContent>
            </v:textbox>
            <w10:wrap type="none"/>
            <w10:anchorlock/>
          </v:shape>
        </w:pict>
      </w:r>
      <w:r w:rsidR="00D85E11">
        <w:rPr>
          <w:rFonts w:cs="Times New Roman"/>
        </w:rPr>
        <w:br w:type="page"/>
      </w:r>
    </w:p>
    <w:p w:rsidR="0035251D" w:rsidRDefault="007E2259" w:rsidP="00250CC9">
      <w:pPr>
        <w:spacing w:after="0"/>
        <w:rPr>
          <w:rFonts w:ascii="TimesNewRoman" w:hAnsi="TimesNewRoman" w:cs="TimesNewRoman"/>
        </w:rPr>
      </w:pPr>
      <w:bookmarkStart w:id="79" w:name="_Toc299969723"/>
      <w:r w:rsidRPr="00C61CB4">
        <w:rPr>
          <w:rStyle w:val="Heading2Char"/>
        </w:rPr>
        <w:lastRenderedPageBreak/>
        <w:t>8. Monitoring</w:t>
      </w:r>
      <w:bookmarkEnd w:id="79"/>
      <w:r>
        <w:rPr>
          <w:rFonts w:ascii="TimesNewRoman" w:hAnsi="TimesNewRoman" w:cs="TimesNewRoman"/>
        </w:rPr>
        <w:t xml:space="preserve"> </w:t>
      </w:r>
    </w:p>
    <w:p w:rsidR="0035251D" w:rsidRDefault="00FF5A8E" w:rsidP="00250CC9">
      <w:r w:rsidRPr="000A5069">
        <w:t xml:space="preserve">Monitoring paves the way for </w:t>
      </w:r>
      <w:r w:rsidR="00250237">
        <w:t>vulnerability</w:t>
      </w:r>
      <w:r w:rsidR="00B332FE">
        <w:t xml:space="preserve"> (</w:t>
      </w:r>
      <w:r w:rsidR="00266E17">
        <w:t>Element</w:t>
      </w:r>
      <w:r w:rsidR="00B332FE">
        <w:t xml:space="preserve"> 6)</w:t>
      </w:r>
      <w:r w:rsidR="00250237">
        <w:t xml:space="preserve"> and carbon </w:t>
      </w:r>
      <w:r w:rsidRPr="000A5069">
        <w:t>assessments</w:t>
      </w:r>
      <w:r w:rsidR="00B332FE">
        <w:t xml:space="preserve"> (</w:t>
      </w:r>
      <w:r w:rsidR="00266E17">
        <w:t>Element</w:t>
      </w:r>
      <w:r w:rsidR="00B332FE">
        <w:t xml:space="preserve"> 9)</w:t>
      </w:r>
      <w:r w:rsidRPr="000A5069">
        <w:t xml:space="preserve"> to be updated and validated, revealing critical new issues.</w:t>
      </w:r>
      <w:r w:rsidR="00534500">
        <w:t xml:space="preserve"> </w:t>
      </w:r>
      <w:r w:rsidR="00E75977">
        <w:t>Just as monitoring visitor use can help make better decisions about managing your recreation program, so too can m</w:t>
      </w:r>
      <w:r w:rsidR="00250237">
        <w:t>onitoring help you</w:t>
      </w:r>
      <w:r w:rsidRPr="000A5069">
        <w:t xml:space="preserve"> develop and adjust adaptation </w:t>
      </w:r>
      <w:r w:rsidR="00B53BDA">
        <w:t>actions</w:t>
      </w:r>
      <w:r w:rsidRPr="000A5069">
        <w:t xml:space="preserve"> to </w:t>
      </w:r>
      <w:r w:rsidR="00E75977">
        <w:t>respond to climate change</w:t>
      </w:r>
      <w:r w:rsidRPr="000A5069">
        <w:t xml:space="preserve">. </w:t>
      </w:r>
      <w:r w:rsidR="00250237">
        <w:t xml:space="preserve">There </w:t>
      </w:r>
      <w:r w:rsidR="00B332FE">
        <w:t xml:space="preserve">is </w:t>
      </w:r>
      <w:r w:rsidR="00250237">
        <w:t xml:space="preserve">a wide variety of </w:t>
      </w:r>
      <w:r w:rsidR="00EB787B">
        <w:t xml:space="preserve">national </w:t>
      </w:r>
      <w:r w:rsidR="00250237">
        <w:t xml:space="preserve">monitoring programs already in place that are organized by the Forest Service, other agencies, </w:t>
      </w:r>
      <w:r w:rsidR="00B332FE">
        <w:t>and</w:t>
      </w:r>
      <w:r w:rsidR="00250237">
        <w:t xml:space="preserve"> non-governmental organizations. Many of these programs</w:t>
      </w:r>
      <w:r w:rsidR="005129A7">
        <w:t xml:space="preserve">, as well as your </w:t>
      </w:r>
      <w:r w:rsidR="004519C4">
        <w:t>local</w:t>
      </w:r>
      <w:r w:rsidR="005129A7">
        <w:t xml:space="preserve"> monitoring programs,</w:t>
      </w:r>
      <w:r w:rsidR="00250237">
        <w:t xml:space="preserve"> may have data that will help you assess trends in climate change, associated stressors, and the viability of your most vulnerable resources.</w:t>
      </w:r>
      <w:r w:rsidR="00534500">
        <w:t xml:space="preserve"> </w:t>
      </w:r>
    </w:p>
    <w:p w:rsidR="00FF5A8E" w:rsidRDefault="00880F55" w:rsidP="00250CC9">
      <w:pPr>
        <w:pStyle w:val="Heading3"/>
      </w:pPr>
      <w:bookmarkStart w:id="80" w:name="_Toc299969724"/>
      <w:r>
        <w:t>Scorecard</w:t>
      </w:r>
      <w:r w:rsidR="00B708A0">
        <w:t xml:space="preserve"> </w:t>
      </w:r>
      <w:r w:rsidR="00FF5A8E">
        <w:t>Question</w:t>
      </w:r>
      <w:bookmarkEnd w:id="80"/>
    </w:p>
    <w:p w:rsidR="00265E88" w:rsidRPr="00B53BDA" w:rsidRDefault="007E2259" w:rsidP="00265E88">
      <w:pPr>
        <w:pStyle w:val="ListParagraph"/>
        <w:numPr>
          <w:ilvl w:val="0"/>
          <w:numId w:val="5"/>
        </w:numPr>
        <w:autoSpaceDE w:val="0"/>
        <w:autoSpaceDN w:val="0"/>
        <w:adjustRightInd w:val="0"/>
        <w:spacing w:after="0"/>
        <w:rPr>
          <w:rFonts w:cs="TimesNewRoman"/>
          <w:b/>
        </w:rPr>
      </w:pPr>
      <w:r w:rsidRPr="00B53BDA">
        <w:rPr>
          <w:rFonts w:cs="TimesNewRoman"/>
          <w:b/>
        </w:rPr>
        <w:t xml:space="preserve">Is monitoring being conducted to track </w:t>
      </w:r>
      <w:r w:rsidR="00E86CCE" w:rsidRPr="00B53BDA">
        <w:rPr>
          <w:rFonts w:cs="TimesNewRoman"/>
          <w:b/>
        </w:rPr>
        <w:t>climate change impacts</w:t>
      </w:r>
      <w:r w:rsidRPr="00B53BDA">
        <w:rPr>
          <w:rFonts w:cs="TimesNewRoman"/>
          <w:b/>
        </w:rPr>
        <w:t xml:space="preserve"> and the effectiveness of </w:t>
      </w:r>
      <w:r w:rsidR="00083254" w:rsidRPr="00B53BDA">
        <w:rPr>
          <w:rFonts w:cs="TimesNewRoman"/>
          <w:b/>
        </w:rPr>
        <w:t xml:space="preserve">adaptation </w:t>
      </w:r>
      <w:r w:rsidR="00087113" w:rsidRPr="00B53BDA">
        <w:rPr>
          <w:rFonts w:cs="TimesNewRoman"/>
          <w:b/>
        </w:rPr>
        <w:t>actions</w:t>
      </w:r>
      <w:r w:rsidRPr="00B53BDA">
        <w:rPr>
          <w:rFonts w:cs="TimesNewRoman"/>
          <w:b/>
        </w:rPr>
        <w:t>?</w:t>
      </w:r>
    </w:p>
    <w:p w:rsidR="0035251D" w:rsidRDefault="00FF5A8E" w:rsidP="00250CC9">
      <w:pPr>
        <w:pStyle w:val="Heading3"/>
      </w:pPr>
      <w:bookmarkStart w:id="81" w:name="_Toc299969725"/>
      <w:r>
        <w:t>Definitions</w:t>
      </w:r>
      <w:bookmarkEnd w:id="81"/>
    </w:p>
    <w:p w:rsidR="00E75977" w:rsidRPr="004648C7" w:rsidRDefault="00921B64" w:rsidP="00B53BDA">
      <w:pPr>
        <w:pStyle w:val="ListParagraph"/>
        <w:numPr>
          <w:ilvl w:val="0"/>
          <w:numId w:val="5"/>
        </w:numPr>
        <w:rPr>
          <w:rFonts w:cs="Times New Roman"/>
          <w:b/>
          <w:bCs/>
          <w:color w:val="000000"/>
        </w:rPr>
      </w:pPr>
      <w:r w:rsidRPr="00B53BDA">
        <w:rPr>
          <w:b/>
        </w:rPr>
        <w:t>Monitoring</w:t>
      </w:r>
      <w:r w:rsidRPr="00921B64">
        <w:t xml:space="preserve"> is both (1) the collection and analysis of resource data to measure the direction, pace, and magnitude of changes over time in the amounts, spatial distribution, or condition of resources; and (2) the systematic collection, analysis, and interpretation of resource data to evaluate progress toward meeting management objectives.</w:t>
      </w:r>
      <w:r w:rsidRPr="00B53BDA">
        <w:rPr>
          <w:rStyle w:val="GlossaryHighlight"/>
          <w:rFonts w:asciiTheme="minorHAnsi" w:hAnsiTheme="minorHAnsi"/>
          <w:sz w:val="22"/>
          <w:szCs w:val="22"/>
        </w:rPr>
        <w:t xml:space="preserve"> </w:t>
      </w:r>
      <w:r w:rsidR="00423A73" w:rsidRPr="00B53BDA">
        <w:rPr>
          <w:rFonts w:cs="Times New Roman"/>
          <w:bCs/>
          <w:color w:val="000000"/>
        </w:rPr>
        <w:t>See</w:t>
      </w:r>
      <w:r w:rsidR="00423A73" w:rsidRPr="00B53BDA">
        <w:rPr>
          <w:rFonts w:cs="Times New Roman"/>
          <w:bCs/>
          <w:i/>
          <w:color w:val="000000"/>
        </w:rPr>
        <w:t xml:space="preserve"> </w:t>
      </w:r>
      <w:r w:rsidR="00423A73" w:rsidRPr="00B53BDA">
        <w:rPr>
          <w:rFonts w:cs="Times New Roman"/>
          <w:bCs/>
          <w:color w:val="000000"/>
        </w:rPr>
        <w:t>Appendix E for descriptions of three types of monitoring that are important to consider in the context of climate change.</w:t>
      </w:r>
    </w:p>
    <w:p w:rsidR="004648C7" w:rsidRPr="00B53BDA" w:rsidRDefault="004648C7" w:rsidP="00B53BDA">
      <w:pPr>
        <w:pStyle w:val="ListParagraph"/>
        <w:numPr>
          <w:ilvl w:val="0"/>
          <w:numId w:val="5"/>
        </w:numPr>
        <w:rPr>
          <w:rFonts w:cs="Times New Roman"/>
          <w:b/>
          <w:bCs/>
          <w:color w:val="000000"/>
        </w:rPr>
      </w:pPr>
      <w:r w:rsidRPr="004648C7">
        <w:rPr>
          <w:rFonts w:cs="Times New Roman"/>
          <w:b/>
          <w:bCs/>
          <w:color w:val="000000"/>
        </w:rPr>
        <w:t xml:space="preserve">Effectiveness monitoring </w:t>
      </w:r>
      <w:r w:rsidRPr="004648C7">
        <w:rPr>
          <w:rFonts w:cs="Times New Roman"/>
          <w:bCs/>
          <w:color w:val="000000"/>
        </w:rPr>
        <w:t>is focused on evaluating resilience and adaptation outcomes that result from on-the-ground activities. The aim is to determine the effectiveness of management actions taken to reduce stressors, enhance resilience, or conserve species.</w:t>
      </w:r>
    </w:p>
    <w:p w:rsidR="009F78FF" w:rsidRDefault="009F78FF" w:rsidP="009F78FF">
      <w:pPr>
        <w:pStyle w:val="Heading3"/>
      </w:pPr>
      <w:bookmarkStart w:id="82" w:name="_Toc299969726"/>
      <w:r>
        <w:t>Geographic Scale</w:t>
      </w:r>
      <w:bookmarkEnd w:id="82"/>
    </w:p>
    <w:p w:rsidR="009F78FF" w:rsidRDefault="00FC3845" w:rsidP="009F78FF">
      <w:r>
        <w:t xml:space="preserve">Monitoring may take place at the </w:t>
      </w:r>
      <w:r w:rsidR="0027658A">
        <w:t>Unit</w:t>
      </w:r>
      <w:r>
        <w:t xml:space="preserve"> level or larger scale. Discuss with your Regional climate change coordinator how data from your </w:t>
      </w:r>
      <w:r w:rsidR="0027658A">
        <w:t>Unit</w:t>
      </w:r>
      <w:r>
        <w:t xml:space="preserve"> level monitoring programs may relate to climate change issues. </w:t>
      </w:r>
      <w:r w:rsidR="00F03031">
        <w:t xml:space="preserve">Many </w:t>
      </w:r>
      <w:r w:rsidR="009F78FF">
        <w:t xml:space="preserve">types of monitoring relevant to climate change are coordinated at  </w:t>
      </w:r>
      <w:r>
        <w:t xml:space="preserve">regional or national </w:t>
      </w:r>
      <w:r w:rsidR="009F78FF">
        <w:t xml:space="preserve">scales. </w:t>
      </w:r>
      <w:r>
        <w:t>W</w:t>
      </w:r>
      <w:r w:rsidR="009F78FF">
        <w:t>ork with Regional Offices and science partners to interpret data from monitoring programs and examine</w:t>
      </w:r>
      <w:r w:rsidR="009F78FF" w:rsidRPr="00F93FBA">
        <w:t xml:space="preserve"> local, regional, and larger-scale </w:t>
      </w:r>
      <w:r w:rsidR="009F78FF">
        <w:t xml:space="preserve">long-term (multi-decade in most cases) </w:t>
      </w:r>
      <w:r w:rsidR="009F78FF" w:rsidRPr="00F93FBA">
        <w:t xml:space="preserve">trends </w:t>
      </w:r>
      <w:r w:rsidR="009F78FF">
        <w:t>and</w:t>
      </w:r>
      <w:r w:rsidR="009F78FF" w:rsidRPr="00F93FBA">
        <w:t xml:space="preserve"> how</w:t>
      </w:r>
      <w:r w:rsidR="009F78FF">
        <w:t xml:space="preserve"> these</w:t>
      </w:r>
      <w:r w:rsidR="009F78FF" w:rsidRPr="00F93FBA">
        <w:t xml:space="preserve"> trends may differ across</w:t>
      </w:r>
      <w:r w:rsidR="009F78FF">
        <w:t xml:space="preserve"> spatial and temporal </w:t>
      </w:r>
      <w:r w:rsidR="009F78FF" w:rsidRPr="00F93FBA">
        <w:t xml:space="preserve">scales. </w:t>
      </w:r>
      <w:r w:rsidR="009F78FF">
        <w:t>These trends should then be interpreted for the Unit level.</w:t>
      </w:r>
    </w:p>
    <w:p w:rsidR="009F78FF" w:rsidRPr="000365E7" w:rsidRDefault="009F78FF" w:rsidP="009F78FF">
      <w:pPr>
        <w:pStyle w:val="Heading3"/>
      </w:pPr>
      <w:bookmarkStart w:id="83" w:name="_Toc299969727"/>
      <w:r w:rsidRPr="000365E7">
        <w:t>Getting to YES</w:t>
      </w:r>
      <w:bookmarkEnd w:id="83"/>
      <w:r w:rsidRPr="000365E7">
        <w:tab/>
      </w:r>
    </w:p>
    <w:p w:rsidR="009F78FF" w:rsidRPr="00C03F32" w:rsidRDefault="005D3ECB" w:rsidP="009F78FF">
      <w:pPr>
        <w:spacing w:after="0"/>
      </w:pPr>
      <w:r>
        <w:t>T</w:t>
      </w:r>
      <w:r w:rsidR="009F78FF" w:rsidRPr="00205BEE">
        <w:t>o answer “yes,” you</w:t>
      </w:r>
      <w:r w:rsidR="007925A4">
        <w:t xml:space="preserve">r </w:t>
      </w:r>
      <w:r w:rsidR="0027658A">
        <w:t>Unit</w:t>
      </w:r>
      <w:r w:rsidR="007925A4">
        <w:t xml:space="preserve"> should</w:t>
      </w:r>
      <w:r w:rsidR="009F78FF" w:rsidRPr="00205BEE">
        <w:t xml:space="preserve"> </w:t>
      </w:r>
      <w:r w:rsidR="007925A4">
        <w:t>evaluate</w:t>
      </w:r>
      <w:r w:rsidR="009F78FF" w:rsidRPr="00205BEE">
        <w:t xml:space="preserve"> </w:t>
      </w:r>
      <w:r w:rsidR="009F78FF">
        <w:t>current monitoring programs</w:t>
      </w:r>
      <w:r w:rsidR="007925A4">
        <w:t xml:space="preserve"> to</w:t>
      </w:r>
      <w:r w:rsidR="009F78FF">
        <w:t xml:space="preserve"> </w:t>
      </w:r>
      <w:r w:rsidR="009F78FF" w:rsidRPr="00205BEE">
        <w:t>determine</w:t>
      </w:r>
      <w:r w:rsidR="00087113">
        <w:t xml:space="preserve"> </w:t>
      </w:r>
      <w:r w:rsidR="007925A4">
        <w:t xml:space="preserve">how they can </w:t>
      </w:r>
      <w:r w:rsidR="009F78FF">
        <w:t>be</w:t>
      </w:r>
      <w:r w:rsidR="009F78FF" w:rsidRPr="00205BEE">
        <w:t xml:space="preserve"> </w:t>
      </w:r>
      <w:r w:rsidR="007925A4">
        <w:t xml:space="preserve">used </w:t>
      </w:r>
      <w:r w:rsidR="009F78FF" w:rsidRPr="00205BEE">
        <w:t>to track changes in the most highly vulnerable resources and most critical stressors and provide a summary of important trends. There are two ways to approach this:</w:t>
      </w:r>
    </w:p>
    <w:p w:rsidR="00265E88" w:rsidRDefault="009F78FF" w:rsidP="001216DB">
      <w:pPr>
        <w:pStyle w:val="ListParagraph"/>
        <w:numPr>
          <w:ilvl w:val="0"/>
          <w:numId w:val="26"/>
        </w:numPr>
      </w:pPr>
      <w:r w:rsidRPr="00205BEE">
        <w:t xml:space="preserve">If a vulnerability assessment has been completed, </w:t>
      </w:r>
      <w:r w:rsidR="007925A4">
        <w:t xml:space="preserve">focus monitoring on the conditions of </w:t>
      </w:r>
      <w:r w:rsidRPr="00205BEE">
        <w:t xml:space="preserve">highly vulnerable resources and critical stressors identified </w:t>
      </w:r>
      <w:r w:rsidR="007925A4">
        <w:t xml:space="preserve">in </w:t>
      </w:r>
      <w:r w:rsidRPr="00205BEE">
        <w:t xml:space="preserve">the assessment. </w:t>
      </w:r>
      <w:r w:rsidR="007925A4">
        <w:t>Try</w:t>
      </w:r>
      <w:r w:rsidRPr="00E5541A">
        <w:t xml:space="preserve"> to avoid a single emphasis approach (single species for example</w:t>
      </w:r>
      <w:r>
        <w:t>), but rather focus on systems and major system components</w:t>
      </w:r>
      <w:r w:rsidRPr="00E5541A">
        <w:t>.</w:t>
      </w:r>
      <w:r w:rsidRPr="00205BEE">
        <w:t xml:space="preserve"> In addition, stressors </w:t>
      </w:r>
      <w:r>
        <w:t>whose effects</w:t>
      </w:r>
      <w:r w:rsidRPr="00205BEE">
        <w:t xml:space="preserve"> are expected to be exacerbated by climate change should also be monitored (e.g. burn severity, insect or disease outbreaks). </w:t>
      </w:r>
    </w:p>
    <w:p w:rsidR="00265E88" w:rsidRDefault="009F78FF" w:rsidP="001216DB">
      <w:pPr>
        <w:pStyle w:val="ListParagraph"/>
        <w:numPr>
          <w:ilvl w:val="0"/>
          <w:numId w:val="26"/>
        </w:numPr>
      </w:pPr>
      <w:r w:rsidRPr="00205BEE">
        <w:lastRenderedPageBreak/>
        <w:t>If a vulnerability assessment is not yet available, work with scientific and technical experts to identify potentially important</w:t>
      </w:r>
      <w:r w:rsidR="00041B85">
        <w:t>,</w:t>
      </w:r>
      <w:r w:rsidRPr="00205BEE">
        <w:t xml:space="preserve"> highly vulnerable resources and critical stressors based on current scientific data and publications.</w:t>
      </w:r>
    </w:p>
    <w:p w:rsidR="00E75977" w:rsidRPr="00E75977" w:rsidRDefault="009F78FF" w:rsidP="00E75977">
      <w:pPr>
        <w:rPr>
          <w:i/>
        </w:rPr>
      </w:pPr>
      <w:r>
        <w:t>You should work with your Regional Office to ensure that any new monitoring is consistent with regional and national programs.</w:t>
      </w:r>
    </w:p>
    <w:p w:rsidR="000903BD" w:rsidRDefault="000903BD" w:rsidP="000903BD">
      <w:pPr>
        <w:pStyle w:val="NoSpacing"/>
        <w:spacing w:line="276" w:lineRule="auto"/>
        <w:rPr>
          <w:rFonts w:asciiTheme="minorHAnsi" w:hAnsiTheme="minorHAnsi"/>
          <w:sz w:val="22"/>
        </w:rPr>
      </w:pPr>
      <w:r>
        <w:rPr>
          <w:rFonts w:asciiTheme="minorHAnsi" w:hAnsiTheme="minorHAnsi"/>
          <w:sz w:val="22"/>
        </w:rPr>
        <w:t>The narrative for this element asks you to answer the following questions:</w:t>
      </w:r>
    </w:p>
    <w:p w:rsidR="007B2562" w:rsidRDefault="000903BD" w:rsidP="001216DB">
      <w:pPr>
        <w:pStyle w:val="NoSpacing"/>
        <w:numPr>
          <w:ilvl w:val="0"/>
          <w:numId w:val="37"/>
        </w:numPr>
        <w:spacing w:line="276" w:lineRule="auto"/>
        <w:rPr>
          <w:rFonts w:asciiTheme="minorHAnsi" w:hAnsiTheme="minorHAnsi"/>
          <w:sz w:val="22"/>
        </w:rPr>
      </w:pPr>
      <w:r>
        <w:rPr>
          <w:rFonts w:asciiTheme="minorHAnsi" w:hAnsiTheme="minorHAnsi"/>
          <w:sz w:val="22"/>
        </w:rPr>
        <w:t xml:space="preserve">What current monitoring programs can be </w:t>
      </w:r>
      <w:r w:rsidR="00041B85">
        <w:rPr>
          <w:rFonts w:asciiTheme="minorHAnsi" w:hAnsiTheme="minorHAnsi"/>
          <w:sz w:val="22"/>
        </w:rPr>
        <w:t xml:space="preserve">or are being </w:t>
      </w:r>
      <w:r>
        <w:rPr>
          <w:rFonts w:asciiTheme="minorHAnsi" w:hAnsiTheme="minorHAnsi"/>
          <w:sz w:val="22"/>
        </w:rPr>
        <w:t xml:space="preserve">used to track climate change impacts and the effectiveness of adaptation activities on your </w:t>
      </w:r>
      <w:r w:rsidR="0027658A">
        <w:rPr>
          <w:rFonts w:asciiTheme="minorHAnsi" w:hAnsiTheme="minorHAnsi"/>
          <w:sz w:val="22"/>
        </w:rPr>
        <w:t>Unit</w:t>
      </w:r>
      <w:r>
        <w:rPr>
          <w:rFonts w:asciiTheme="minorHAnsi" w:hAnsiTheme="minorHAnsi"/>
          <w:sz w:val="22"/>
        </w:rPr>
        <w:t>?</w:t>
      </w:r>
    </w:p>
    <w:p w:rsidR="007B2562" w:rsidRDefault="000903BD" w:rsidP="001216DB">
      <w:pPr>
        <w:pStyle w:val="NoSpacing"/>
        <w:numPr>
          <w:ilvl w:val="0"/>
          <w:numId w:val="37"/>
        </w:numPr>
        <w:spacing w:line="276" w:lineRule="auto"/>
        <w:rPr>
          <w:rFonts w:asciiTheme="minorHAnsi" w:hAnsiTheme="minorHAnsi"/>
          <w:sz w:val="22"/>
        </w:rPr>
      </w:pPr>
      <w:r>
        <w:rPr>
          <w:rFonts w:asciiTheme="minorHAnsi" w:hAnsiTheme="minorHAnsi"/>
          <w:sz w:val="22"/>
        </w:rPr>
        <w:t xml:space="preserve">What climate change related trends are you observing on your </w:t>
      </w:r>
      <w:r w:rsidR="0027658A">
        <w:rPr>
          <w:rFonts w:asciiTheme="minorHAnsi" w:hAnsiTheme="minorHAnsi"/>
          <w:sz w:val="22"/>
        </w:rPr>
        <w:t>Unit</w:t>
      </w:r>
      <w:r>
        <w:rPr>
          <w:rFonts w:asciiTheme="minorHAnsi" w:hAnsiTheme="minorHAnsi"/>
          <w:sz w:val="22"/>
        </w:rPr>
        <w:t>?</w:t>
      </w:r>
    </w:p>
    <w:p w:rsidR="007B2562" w:rsidRDefault="00AF128A" w:rsidP="001216DB">
      <w:pPr>
        <w:pStyle w:val="NoSpacing"/>
        <w:numPr>
          <w:ilvl w:val="0"/>
          <w:numId w:val="37"/>
        </w:numPr>
        <w:spacing w:line="276" w:lineRule="auto"/>
        <w:rPr>
          <w:rFonts w:asciiTheme="minorHAnsi" w:hAnsiTheme="minorHAnsi"/>
          <w:sz w:val="22"/>
        </w:rPr>
      </w:pPr>
      <w:r>
        <w:rPr>
          <w:rFonts w:asciiTheme="minorHAnsi" w:hAnsiTheme="minorHAnsi"/>
          <w:sz w:val="22"/>
        </w:rPr>
        <w:t>How are you using this information to adjust your management activities?</w:t>
      </w:r>
    </w:p>
    <w:p w:rsidR="007B2562" w:rsidRDefault="000903BD" w:rsidP="001216DB">
      <w:pPr>
        <w:pStyle w:val="NoSpacing"/>
        <w:numPr>
          <w:ilvl w:val="0"/>
          <w:numId w:val="37"/>
        </w:numPr>
        <w:spacing w:line="276" w:lineRule="auto"/>
        <w:rPr>
          <w:rFonts w:asciiTheme="minorHAnsi" w:hAnsiTheme="minorHAnsi"/>
          <w:sz w:val="22"/>
        </w:rPr>
      </w:pPr>
      <w:r>
        <w:rPr>
          <w:rFonts w:asciiTheme="minorHAnsi" w:hAnsiTheme="minorHAnsi"/>
          <w:sz w:val="22"/>
        </w:rPr>
        <w:t>What additional monitoring might need to be conducted?</w:t>
      </w:r>
    </w:p>
    <w:p w:rsidR="00E82AA6" w:rsidRPr="00320DBF" w:rsidRDefault="00E82AA6" w:rsidP="000903BD">
      <w:pPr>
        <w:rPr>
          <w:rStyle w:val="GlossaryHighlight"/>
          <w:rFonts w:asciiTheme="minorHAnsi" w:eastAsiaTheme="majorEastAsia" w:hAnsiTheme="minorHAnsi" w:cs="TimesNewRoman"/>
          <w:b w:val="0"/>
          <w:bCs w:val="0"/>
          <w:sz w:val="22"/>
          <w:szCs w:val="22"/>
        </w:rPr>
      </w:pPr>
    </w:p>
    <w:bookmarkStart w:id="84" w:name="_Toc283387330"/>
    <w:bookmarkEnd w:id="84"/>
    <w:p w:rsidR="0035251D" w:rsidRPr="0035251D" w:rsidRDefault="00F92744" w:rsidP="00250CC9">
      <w:pPr>
        <w:pStyle w:val="GlossaryText"/>
        <w:spacing w:after="0" w:line="276" w:lineRule="auto"/>
        <w:rPr>
          <w:rFonts w:asciiTheme="minorHAnsi" w:hAnsiTheme="minorHAnsi"/>
          <w:color w:val="auto"/>
          <w:sz w:val="22"/>
          <w:szCs w:val="22"/>
        </w:rPr>
      </w:pPr>
      <w:r w:rsidRPr="00F92744">
        <w:pict>
          <v:shape id="_x0000_s1097" type="#_x0000_t202" style="width:467.25pt;height:378.8pt;mso-position-horizontal-relative:char;mso-position-vertical-relative:line;mso-width-relative:margin;mso-height-relative:margin" fillcolor="#ff6" strokecolor="#4f81bd [3204]" strokeweight="3pt">
            <v:shadow on="t" type="perspective" color="#4e6128 [1606]" opacity=".5" offset="1pt" offset2="-1pt"/>
            <v:textbox style="mso-next-textbox:#_x0000_s1097">
              <w:txbxContent>
                <w:p w:rsidR="004648C7" w:rsidRDefault="004648C7" w:rsidP="008E32D0">
                  <w:pPr>
                    <w:spacing w:after="0"/>
                    <w:rPr>
                      <w:rFonts w:ascii="Bradley Hand ITC" w:hAnsi="Bradley Hand ITC"/>
                      <w:b/>
                      <w:sz w:val="32"/>
                      <w:szCs w:val="32"/>
                    </w:rPr>
                  </w:pPr>
                  <w:r>
                    <w:rPr>
                      <w:noProof/>
                    </w:rPr>
                    <w:drawing>
                      <wp:inline distT="0" distB="0" distL="0" distR="0">
                        <wp:extent cx="530809" cy="521757"/>
                        <wp:effectExtent l="19050" t="0" r="2591" b="0"/>
                        <wp:docPr id="16" name="Picture 215" descr="C:\Program Files\Microsoft Office\MEDIA\CAGCAT10\j019972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C:\Program Files\Microsoft Office\MEDIA\CAGCAT10\j0199727.wmf"/>
                                <pic:cNvPicPr>
                                  <a:picLocks noChangeAspect="1" noChangeArrowheads="1"/>
                                </pic:cNvPicPr>
                              </pic:nvPicPr>
                              <pic:blipFill>
                                <a:blip r:embed="rId28"/>
                                <a:srcRect/>
                                <a:stretch>
                                  <a:fillRect/>
                                </a:stretch>
                              </pic:blipFill>
                              <pic:spPr bwMode="auto">
                                <a:xfrm>
                                  <a:off x="0" y="0"/>
                                  <a:ext cx="530809" cy="521757"/>
                                </a:xfrm>
                                <a:prstGeom prst="rect">
                                  <a:avLst/>
                                </a:prstGeom>
                                <a:noFill/>
                                <a:ln w="9525">
                                  <a:noFill/>
                                  <a:miter lim="800000"/>
                                  <a:headEnd/>
                                  <a:tailEnd/>
                                </a:ln>
                              </pic:spPr>
                            </pic:pic>
                          </a:graphicData>
                        </a:graphic>
                      </wp:inline>
                    </w:drawing>
                  </w:r>
                  <w:r>
                    <w:rPr>
                      <w:rFonts w:ascii="Bradley Hand ITC" w:hAnsi="Bradley Hand ITC"/>
                      <w:b/>
                      <w:sz w:val="32"/>
                      <w:szCs w:val="32"/>
                    </w:rPr>
                    <w:t xml:space="preserve">What monitoring programs address climate change? </w:t>
                  </w:r>
                </w:p>
                <w:p w:rsidR="004648C7" w:rsidRDefault="004648C7" w:rsidP="0035251D">
                  <w:pPr>
                    <w:spacing w:after="0"/>
                    <w:rPr>
                      <w:rFonts w:cs="Times New Roman"/>
                    </w:rPr>
                  </w:pPr>
                  <w:r>
                    <w:rPr>
                      <w:rFonts w:cs="Times New Roman"/>
                    </w:rPr>
                    <w:t>Monitoring programs that were designed for other purposes can provide helpful information on trends in climate-related stressors and changes in vulnerable resources. Below are some monitoring programs that you may want to consider:</w:t>
                  </w:r>
                </w:p>
                <w:p w:rsidR="004648C7" w:rsidRDefault="004648C7" w:rsidP="001216DB">
                  <w:pPr>
                    <w:pStyle w:val="ListParagraph"/>
                    <w:numPr>
                      <w:ilvl w:val="0"/>
                      <w:numId w:val="24"/>
                    </w:numPr>
                    <w:spacing w:after="0"/>
                    <w:rPr>
                      <w:rFonts w:cs="TimesNewRoman"/>
                    </w:rPr>
                  </w:pPr>
                  <w:r>
                    <w:rPr>
                      <w:rFonts w:cs="TimesNewRoman"/>
                    </w:rPr>
                    <w:t xml:space="preserve">Unit-level land management plan monitoring. </w:t>
                  </w:r>
                </w:p>
                <w:p w:rsidR="004648C7" w:rsidRDefault="004648C7" w:rsidP="001216DB">
                  <w:pPr>
                    <w:pStyle w:val="ListParagraph"/>
                    <w:numPr>
                      <w:ilvl w:val="0"/>
                      <w:numId w:val="24"/>
                    </w:numPr>
                    <w:spacing w:after="0"/>
                    <w:rPr>
                      <w:rFonts w:cs="TimesNewRoman"/>
                    </w:rPr>
                  </w:pPr>
                  <w:r>
                    <w:rPr>
                      <w:rFonts w:cs="TimesNewRoman"/>
                    </w:rPr>
                    <w:t>Unit-level monitoring of wildlife, phenology, visitor use, growth response, etc.</w:t>
                  </w:r>
                </w:p>
                <w:p w:rsidR="004648C7" w:rsidRDefault="004648C7" w:rsidP="001216DB">
                  <w:pPr>
                    <w:pStyle w:val="ListParagraph"/>
                    <w:numPr>
                      <w:ilvl w:val="0"/>
                      <w:numId w:val="24"/>
                    </w:numPr>
                    <w:autoSpaceDE w:val="0"/>
                    <w:autoSpaceDN w:val="0"/>
                    <w:adjustRightInd w:val="0"/>
                    <w:spacing w:after="100" w:afterAutospacing="1"/>
                    <w:rPr>
                      <w:rFonts w:cs="TimesNewRoman"/>
                    </w:rPr>
                  </w:pPr>
                  <w:r>
                    <w:rPr>
                      <w:rFonts w:cs="TimesNewRoman"/>
                    </w:rPr>
                    <w:t xml:space="preserve">The Forest Service’s </w:t>
                  </w:r>
                  <w:r w:rsidRPr="00FF5A8E">
                    <w:rPr>
                      <w:rFonts w:cs="TimesNewRoman"/>
                    </w:rPr>
                    <w:t>Forest Inventory and Analysis (F</w:t>
                  </w:r>
                  <w:r>
                    <w:rPr>
                      <w:rFonts w:cs="TimesNewRoman"/>
                    </w:rPr>
                    <w:t>IA) program.</w:t>
                  </w:r>
                </w:p>
                <w:p w:rsidR="004648C7" w:rsidRDefault="004648C7" w:rsidP="001216DB">
                  <w:pPr>
                    <w:pStyle w:val="ListParagraph"/>
                    <w:numPr>
                      <w:ilvl w:val="0"/>
                      <w:numId w:val="24"/>
                    </w:numPr>
                    <w:autoSpaceDE w:val="0"/>
                    <w:autoSpaceDN w:val="0"/>
                    <w:adjustRightInd w:val="0"/>
                    <w:spacing w:after="100" w:afterAutospacing="1"/>
                    <w:rPr>
                      <w:rFonts w:cs="TimesNewRoman"/>
                    </w:rPr>
                  </w:pPr>
                  <w:r>
                    <w:rPr>
                      <w:rFonts w:cs="TimesNewRoman"/>
                    </w:rPr>
                    <w:t>The Forest Service’s Watershed Condition Framework monitoring.</w:t>
                  </w:r>
                </w:p>
                <w:p w:rsidR="004648C7" w:rsidRDefault="004648C7" w:rsidP="001216DB">
                  <w:pPr>
                    <w:pStyle w:val="ListParagraph"/>
                    <w:numPr>
                      <w:ilvl w:val="0"/>
                      <w:numId w:val="24"/>
                    </w:numPr>
                    <w:autoSpaceDE w:val="0"/>
                    <w:autoSpaceDN w:val="0"/>
                    <w:adjustRightInd w:val="0"/>
                    <w:spacing w:after="100" w:afterAutospacing="1"/>
                    <w:rPr>
                      <w:rFonts w:cs="TimesNewRoman"/>
                    </w:rPr>
                  </w:pPr>
                  <w:r w:rsidRPr="00FF5A8E">
                    <w:rPr>
                      <w:rFonts w:cs="TimesNewRoman"/>
                    </w:rPr>
                    <w:t>The U.S. Geological Survey (USGS) Na</w:t>
                  </w:r>
                  <w:r>
                    <w:rPr>
                      <w:rFonts w:cs="TimesNewRoman"/>
                    </w:rPr>
                    <w:t>tional Stream Gauging Network.</w:t>
                  </w:r>
                </w:p>
                <w:p w:rsidR="004648C7" w:rsidRDefault="004648C7" w:rsidP="001216DB">
                  <w:pPr>
                    <w:pStyle w:val="ListParagraph"/>
                    <w:numPr>
                      <w:ilvl w:val="0"/>
                      <w:numId w:val="24"/>
                    </w:numPr>
                    <w:autoSpaceDE w:val="0"/>
                    <w:autoSpaceDN w:val="0"/>
                    <w:adjustRightInd w:val="0"/>
                    <w:spacing w:after="100" w:afterAutospacing="1"/>
                    <w:rPr>
                      <w:rFonts w:cs="TimesNewRoman"/>
                    </w:rPr>
                  </w:pPr>
                  <w:r>
                    <w:rPr>
                      <w:rFonts w:cs="TimesNewRoman"/>
                    </w:rPr>
                    <w:t>T</w:t>
                  </w:r>
                  <w:r w:rsidRPr="00FF5A8E">
                    <w:rPr>
                      <w:rFonts w:cs="TimesNewRoman"/>
                    </w:rPr>
                    <w:t>he USGS National Atmospheric Deposition Pro</w:t>
                  </w:r>
                  <w:r>
                    <w:rPr>
                      <w:rFonts w:cs="TimesNewRoman"/>
                    </w:rPr>
                    <w:t>gram’s National Trends Network.</w:t>
                  </w:r>
                </w:p>
                <w:p w:rsidR="004648C7" w:rsidRDefault="004648C7" w:rsidP="001216DB">
                  <w:pPr>
                    <w:pStyle w:val="ListParagraph"/>
                    <w:numPr>
                      <w:ilvl w:val="0"/>
                      <w:numId w:val="24"/>
                    </w:numPr>
                    <w:spacing w:after="100" w:afterAutospacing="1"/>
                    <w:rPr>
                      <w:rFonts w:cs="TimesNewRoman"/>
                    </w:rPr>
                  </w:pPr>
                  <w:r>
                    <w:rPr>
                      <w:rFonts w:cs="TimesNewRoman"/>
                    </w:rPr>
                    <w:t>T</w:t>
                  </w:r>
                  <w:r w:rsidRPr="008E32D0">
                    <w:rPr>
                      <w:rFonts w:cs="TimesNewRoman"/>
                    </w:rPr>
                    <w:t>he Natural Resources Conservation Service’s Natural Resource Inventory</w:t>
                  </w:r>
                  <w:r>
                    <w:rPr>
                      <w:rFonts w:cs="TimesNewRoman"/>
                    </w:rPr>
                    <w:t>.</w:t>
                  </w:r>
                </w:p>
                <w:p w:rsidR="004648C7" w:rsidRDefault="004648C7" w:rsidP="001216DB">
                  <w:pPr>
                    <w:pStyle w:val="ListParagraph"/>
                    <w:numPr>
                      <w:ilvl w:val="0"/>
                      <w:numId w:val="24"/>
                    </w:numPr>
                    <w:spacing w:after="100" w:afterAutospacing="1"/>
                    <w:rPr>
                      <w:rFonts w:cs="TimesNewRoman"/>
                    </w:rPr>
                  </w:pPr>
                  <w:r>
                    <w:rPr>
                      <w:rFonts w:cs="TimesNewRoman"/>
                    </w:rPr>
                    <w:t>T</w:t>
                  </w:r>
                  <w:r w:rsidRPr="008E32D0">
                    <w:rPr>
                      <w:rFonts w:cs="TimesNewRoman"/>
                    </w:rPr>
                    <w:t>he Environmental Protection Agency’s Ambient Air Quality Monitoring Program</w:t>
                  </w:r>
                  <w:r>
                    <w:rPr>
                      <w:rFonts w:cs="TimesNewRoman"/>
                    </w:rPr>
                    <w:t>.</w:t>
                  </w:r>
                </w:p>
                <w:p w:rsidR="004648C7" w:rsidRDefault="004648C7" w:rsidP="001216DB">
                  <w:pPr>
                    <w:pStyle w:val="ListParagraph"/>
                    <w:numPr>
                      <w:ilvl w:val="0"/>
                      <w:numId w:val="24"/>
                    </w:numPr>
                    <w:spacing w:after="100" w:afterAutospacing="1"/>
                    <w:rPr>
                      <w:rFonts w:cs="TimesNewRoman"/>
                    </w:rPr>
                  </w:pPr>
                  <w:r>
                    <w:rPr>
                      <w:rFonts w:cs="TimesNewRoman"/>
                    </w:rPr>
                    <w:t>The Forest Health Monitoring program.</w:t>
                  </w:r>
                </w:p>
                <w:p w:rsidR="004648C7" w:rsidRDefault="004648C7" w:rsidP="001216DB">
                  <w:pPr>
                    <w:pStyle w:val="ListParagraph"/>
                    <w:numPr>
                      <w:ilvl w:val="0"/>
                      <w:numId w:val="24"/>
                    </w:numPr>
                    <w:spacing w:after="0"/>
                    <w:rPr>
                      <w:rFonts w:cs="TimesNewRoman"/>
                    </w:rPr>
                  </w:pPr>
                  <w:r>
                    <w:rPr>
                      <w:rFonts w:cs="TimesNewRoman"/>
                    </w:rPr>
                    <w:t>Department of Interior Landscape Conservation Cooperative monitoring programs.</w:t>
                  </w:r>
                </w:p>
                <w:p w:rsidR="004648C7" w:rsidRDefault="004648C7" w:rsidP="001216DB">
                  <w:pPr>
                    <w:pStyle w:val="ListParagraph"/>
                    <w:numPr>
                      <w:ilvl w:val="0"/>
                      <w:numId w:val="24"/>
                    </w:numPr>
                    <w:spacing w:after="0"/>
                    <w:rPr>
                      <w:rFonts w:cs="TimesNewRoman"/>
                    </w:rPr>
                  </w:pPr>
                  <w:r>
                    <w:rPr>
                      <w:rFonts w:cs="TimesNewRoman"/>
                    </w:rPr>
                    <w:t xml:space="preserve">Other appropriate federal, state, university, and non-governmental organization monitoring programs, such as the Breeding Bird Survey. </w:t>
                  </w:r>
                </w:p>
                <w:p w:rsidR="004648C7" w:rsidRDefault="004648C7" w:rsidP="001216DB">
                  <w:pPr>
                    <w:pStyle w:val="ListParagraph"/>
                    <w:numPr>
                      <w:ilvl w:val="0"/>
                      <w:numId w:val="24"/>
                    </w:numPr>
                    <w:spacing w:after="0"/>
                    <w:rPr>
                      <w:rFonts w:cs="TimesNewRoman"/>
                    </w:rPr>
                  </w:pPr>
                  <w:r>
                    <w:rPr>
                      <w:rFonts w:cs="TimesNewRoman"/>
                    </w:rPr>
                    <w:t>Experimental forests.</w:t>
                  </w:r>
                </w:p>
                <w:p w:rsidR="004648C7" w:rsidRDefault="004648C7" w:rsidP="001216DB">
                  <w:pPr>
                    <w:pStyle w:val="ListParagraph"/>
                    <w:numPr>
                      <w:ilvl w:val="0"/>
                      <w:numId w:val="24"/>
                    </w:numPr>
                    <w:spacing w:after="0"/>
                    <w:rPr>
                      <w:rFonts w:cs="TimesNewRoman"/>
                    </w:rPr>
                  </w:pPr>
                  <w:r>
                    <w:rPr>
                      <w:rFonts w:cs="TimesNewRoman"/>
                    </w:rPr>
                    <w:t>The Forest Service “Climate Tower Network.”</w:t>
                  </w:r>
                </w:p>
                <w:p w:rsidR="004648C7" w:rsidRDefault="004648C7" w:rsidP="001216DB">
                  <w:pPr>
                    <w:pStyle w:val="ListParagraph"/>
                    <w:numPr>
                      <w:ilvl w:val="0"/>
                      <w:numId w:val="24"/>
                    </w:numPr>
                  </w:pPr>
                  <w:r w:rsidRPr="007E6D8A">
                    <w:t>The Ten-Year Wilderness Stewardship Challenge</w:t>
                  </w:r>
                  <w:r>
                    <w:t xml:space="preserve"> (</w:t>
                  </w:r>
                  <w:hyperlink r:id="rId36" w:history="1">
                    <w:r w:rsidRPr="007E6D8A">
                      <w:rPr>
                        <w:rStyle w:val="Hyperlink"/>
                      </w:rPr>
                      <w:t>www.wilderness.net</w:t>
                    </w:r>
                  </w:hyperlink>
                  <w:r>
                    <w:t>).</w:t>
                  </w:r>
                </w:p>
                <w:p w:rsidR="004648C7" w:rsidRPr="0035251D" w:rsidRDefault="004648C7" w:rsidP="0035251D">
                  <w:pPr>
                    <w:jc w:val="center"/>
                    <w:rPr>
                      <w:rFonts w:cs="TimesNewRoman"/>
                      <w:i/>
                    </w:rPr>
                  </w:pPr>
                  <w:r>
                    <w:rPr>
                      <w:rFonts w:cs="TimesNewRoman"/>
                      <w:i/>
                    </w:rPr>
                    <w:t>See Appendix E for examples of how to use national monitoring programs to address questions at the Unit level.</w:t>
                  </w:r>
                </w:p>
                <w:p w:rsidR="004648C7" w:rsidRDefault="004648C7" w:rsidP="0035251D">
                  <w:pPr>
                    <w:pStyle w:val="ListParagraph"/>
                    <w:ind w:left="360"/>
                    <w:rPr>
                      <w:b/>
                    </w:rPr>
                  </w:pPr>
                </w:p>
              </w:txbxContent>
            </v:textbox>
            <w10:wrap type="none"/>
            <w10:anchorlock/>
          </v:shape>
        </w:pict>
      </w:r>
    </w:p>
    <w:p w:rsidR="00392E03" w:rsidRDefault="00392E03">
      <w:pPr>
        <w:rPr>
          <w:rFonts w:asciiTheme="majorHAnsi" w:eastAsiaTheme="majorEastAsia" w:hAnsiTheme="majorHAnsi" w:cstheme="majorBidi"/>
          <w:b/>
          <w:bCs/>
          <w:color w:val="365F91" w:themeColor="accent1" w:themeShade="BF"/>
          <w:sz w:val="28"/>
          <w:szCs w:val="28"/>
        </w:rPr>
      </w:pPr>
      <w:r>
        <w:br w:type="page"/>
      </w:r>
    </w:p>
    <w:p w:rsidR="0035251D" w:rsidRDefault="00E82AA6" w:rsidP="00250CC9">
      <w:pPr>
        <w:pStyle w:val="Heading1"/>
        <w:rPr>
          <w:rStyle w:val="SubtitleChar"/>
          <w:b w:val="0"/>
          <w:bCs w:val="0"/>
        </w:rPr>
      </w:pPr>
      <w:bookmarkStart w:id="85" w:name="_Toc299969728"/>
      <w:r>
        <w:lastRenderedPageBreak/>
        <w:t>Dimension</w:t>
      </w:r>
      <w:r w:rsidR="00C03F32">
        <w:t xml:space="preserve"> 4: </w:t>
      </w:r>
      <w:r w:rsidR="00DB3B09">
        <w:t xml:space="preserve">Mitigation and Sustainable Consumption </w:t>
      </w:r>
      <w:r w:rsidR="00D2658B" w:rsidRPr="00D2658B">
        <w:rPr>
          <w:rStyle w:val="SubtitleChar"/>
        </w:rPr>
        <w:t>—</w:t>
      </w:r>
      <w:r w:rsidR="00D2658B">
        <w:t xml:space="preserve"> </w:t>
      </w:r>
      <w:r w:rsidR="00DB3B09" w:rsidRPr="00DB3B09">
        <w:rPr>
          <w:rStyle w:val="SubtitleChar"/>
        </w:rPr>
        <w:t>asses</w:t>
      </w:r>
      <w:r w:rsidR="00C03F32">
        <w:rPr>
          <w:rStyle w:val="SubtitleChar"/>
        </w:rPr>
        <w:t>s</w:t>
      </w:r>
      <w:r w:rsidR="00DB3B09" w:rsidRPr="00DB3B09">
        <w:rPr>
          <w:rStyle w:val="SubtitleChar"/>
        </w:rPr>
        <w:t xml:space="preserve"> carbon stocks and reduce our </w:t>
      </w:r>
      <w:r>
        <w:rPr>
          <w:rStyle w:val="SubtitleChar"/>
        </w:rPr>
        <w:t>Agency</w:t>
      </w:r>
      <w:r w:rsidR="00DB3B09">
        <w:rPr>
          <w:rStyle w:val="SubtitleChar"/>
        </w:rPr>
        <w:t xml:space="preserve"> </w:t>
      </w:r>
      <w:r w:rsidR="00DB3B09" w:rsidRPr="00DB3B09">
        <w:rPr>
          <w:rStyle w:val="SubtitleChar"/>
        </w:rPr>
        <w:t>footprint</w:t>
      </w:r>
      <w:bookmarkEnd w:id="85"/>
    </w:p>
    <w:p w:rsidR="007B2562" w:rsidRDefault="0035251D">
      <w:pPr>
        <w:spacing w:before="120"/>
      </w:pPr>
      <w:r w:rsidRPr="0035251D">
        <w:t xml:space="preserve">In addition to adapting to climate change, the Forest Service is </w:t>
      </w:r>
      <w:r w:rsidR="00115AC9">
        <w:t>contributing to worldwide efforts to</w:t>
      </w:r>
      <w:r w:rsidRPr="0035251D">
        <w:t xml:space="preserve"> mitigate climate change</w:t>
      </w:r>
      <w:r w:rsidR="00115AC9">
        <w:t xml:space="preserve"> and</w:t>
      </w:r>
      <w:r w:rsidRPr="0035251D">
        <w:t xml:space="preserve"> reducing greenhouse gas emissions from its land management activities and business operations where possible. As mentioned in the Roadmap, the </w:t>
      </w:r>
      <w:r w:rsidR="00E82AA6">
        <w:t>Agency</w:t>
      </w:r>
      <w:r w:rsidRPr="0035251D">
        <w:t xml:space="preserve"> as a whole </w:t>
      </w:r>
      <w:r w:rsidR="00423A73" w:rsidRPr="00B62C6F">
        <w:t>is already actively managing carbon stocks</w:t>
      </w:r>
      <w:r w:rsidRPr="0035251D">
        <w:t xml:space="preserve">, playing a leadership role in carbon assessments, and working to reduce its environmental footprint. </w:t>
      </w:r>
      <w:r w:rsidR="00266E17">
        <w:t>Element</w:t>
      </w:r>
      <w:r w:rsidRPr="0035251D">
        <w:t xml:space="preserve">s 9 and 10 ask </w:t>
      </w:r>
      <w:r w:rsidR="00115AC9">
        <w:t>how</w:t>
      </w:r>
      <w:r w:rsidR="00115AC9" w:rsidRPr="0035251D">
        <w:t xml:space="preserve"> </w:t>
      </w:r>
      <w:r w:rsidRPr="0035251D">
        <w:t xml:space="preserve">these activities are being translated down to the </w:t>
      </w:r>
      <w:r w:rsidR="00BD44BE">
        <w:t>Unit</w:t>
      </w:r>
      <w:r w:rsidRPr="0035251D">
        <w:t xml:space="preserve"> level. </w:t>
      </w:r>
      <w:r w:rsidR="00266E17">
        <w:t>Element</w:t>
      </w:r>
      <w:r w:rsidRPr="0035251D">
        <w:t xml:space="preserve"> 9 addresses </w:t>
      </w:r>
      <w:r w:rsidR="00BD44BE">
        <w:t>Unit</w:t>
      </w:r>
      <w:r w:rsidR="00B56441">
        <w:t xml:space="preserve">-level understanding of </w:t>
      </w:r>
      <w:r w:rsidRPr="0035251D">
        <w:t xml:space="preserve">the land management aspect of greenhouse gas mitigation, while </w:t>
      </w:r>
      <w:r w:rsidR="00266E17">
        <w:t>Element</w:t>
      </w:r>
      <w:r w:rsidRPr="0035251D">
        <w:t xml:space="preserve"> 10 addresses the business operations </w:t>
      </w:r>
      <w:r w:rsidR="00666CF6">
        <w:t>aspect</w:t>
      </w:r>
      <w:r w:rsidRPr="0035251D">
        <w:t xml:space="preserve">. </w:t>
      </w:r>
    </w:p>
    <w:p w:rsidR="0021355F" w:rsidRDefault="0021355F" w:rsidP="00250CC9">
      <w:r>
        <w:br w:type="page"/>
      </w:r>
    </w:p>
    <w:p w:rsidR="00DB3B09" w:rsidRDefault="00DB3B09" w:rsidP="00250CC9">
      <w:pPr>
        <w:pStyle w:val="Heading2"/>
      </w:pPr>
      <w:bookmarkStart w:id="86" w:name="_Toc299969729"/>
      <w:r>
        <w:lastRenderedPageBreak/>
        <w:t>9. Carbon</w:t>
      </w:r>
      <w:r>
        <w:rPr>
          <w:i/>
          <w:iCs/>
          <w:spacing w:val="15"/>
          <w:sz w:val="24"/>
          <w:szCs w:val="24"/>
        </w:rPr>
        <w:t xml:space="preserve"> </w:t>
      </w:r>
      <w:r w:rsidR="00F85D4E">
        <w:t>A</w:t>
      </w:r>
      <w:r w:rsidR="00934347">
        <w:t>ssessment</w:t>
      </w:r>
      <w:bookmarkEnd w:id="86"/>
      <w:r w:rsidR="00934347">
        <w:t xml:space="preserve"> </w:t>
      </w:r>
      <w:r w:rsidR="002B5B01">
        <w:t xml:space="preserve">and </w:t>
      </w:r>
      <w:r w:rsidR="00F85D4E">
        <w:t>S</w:t>
      </w:r>
      <w:r w:rsidR="002B5B01">
        <w:t>tewardship</w:t>
      </w:r>
    </w:p>
    <w:p w:rsidR="00C758F7" w:rsidRPr="0035251D" w:rsidRDefault="00C758F7" w:rsidP="00C758F7">
      <w:r>
        <w:t>Our nation’s forests and grasslands play a critical role in storing carbon and helping to reduce the amount of greenhouse gases that are released into the atmosphere. We as an Agency continue to play a strong role in helping to mitigate greenhouse gas emissions by conserving and restoring forest and grassland ecosystems,</w:t>
      </w:r>
      <w:r w:rsidRPr="005E03F2">
        <w:t xml:space="preserve"> </w:t>
      </w:r>
      <w:r>
        <w:t xml:space="preserve">and may also play a role in other greenhouse gas mitigation activities such as energy infrastructure development. Being a “carbon literate” Agency means understanding how carbon storage varies across the landscape and how disturbances and management actions have affected carbon stocks in the past and may affect </w:t>
      </w:r>
      <w:r w:rsidR="00041B85">
        <w:t>them</w:t>
      </w:r>
      <w:r>
        <w:t xml:space="preserve"> in the future. This understanding is even more critical when climate change may exacerbate stressors, creating even more carbon losses in some ecosystems. Understanding and communicating the temporal dynamics of carbon is particularly challenging. Carbon assessments can help you understand how much carbon is currently stored in your forest and grasslands and how the potential to reduce atmospheric greenhouse gases may be influenced by management activities and disturbance regimes. </w:t>
      </w:r>
    </w:p>
    <w:p w:rsidR="0035251D" w:rsidRDefault="0035251D" w:rsidP="00250CC9">
      <w:pPr>
        <w:pStyle w:val="Heading3"/>
      </w:pPr>
      <w:bookmarkStart w:id="87" w:name="_Toc299969730"/>
      <w:r w:rsidRPr="0035251D">
        <w:t>Scorecard Question</w:t>
      </w:r>
      <w:bookmarkEnd w:id="87"/>
    </w:p>
    <w:p w:rsidR="00265E88" w:rsidRPr="00CC5DD2" w:rsidRDefault="00E86CCE" w:rsidP="001216DB">
      <w:pPr>
        <w:pStyle w:val="ListParagraph"/>
        <w:numPr>
          <w:ilvl w:val="0"/>
          <w:numId w:val="25"/>
        </w:numPr>
        <w:rPr>
          <w:b/>
        </w:rPr>
      </w:pPr>
      <w:r w:rsidRPr="00CC5DD2">
        <w:rPr>
          <w:b/>
        </w:rPr>
        <w:t xml:space="preserve">Does the </w:t>
      </w:r>
      <w:r w:rsidR="00087113" w:rsidRPr="00CC5DD2">
        <w:rPr>
          <w:b/>
        </w:rPr>
        <w:t>U</w:t>
      </w:r>
      <w:r w:rsidRPr="00CC5DD2">
        <w:rPr>
          <w:b/>
        </w:rPr>
        <w:t xml:space="preserve">nit have a baseline assessment of carbon stocks and </w:t>
      </w:r>
      <w:r w:rsidR="00B53BDA" w:rsidRPr="00CC5DD2">
        <w:rPr>
          <w:b/>
        </w:rPr>
        <w:t>an</w:t>
      </w:r>
      <w:r w:rsidR="00087113" w:rsidRPr="00CC5DD2">
        <w:rPr>
          <w:b/>
        </w:rPr>
        <w:t xml:space="preserve"> assess</w:t>
      </w:r>
      <w:r w:rsidR="00B53BDA" w:rsidRPr="00CC5DD2">
        <w:rPr>
          <w:b/>
        </w:rPr>
        <w:t>ment of</w:t>
      </w:r>
      <w:r w:rsidR="00087113" w:rsidRPr="00CC5DD2">
        <w:rPr>
          <w:b/>
        </w:rPr>
        <w:t xml:space="preserve"> </w:t>
      </w:r>
      <w:r w:rsidRPr="00CC5DD2">
        <w:rPr>
          <w:b/>
        </w:rPr>
        <w:t xml:space="preserve">the influence of disturbance and management activities on </w:t>
      </w:r>
      <w:r w:rsidR="00AF128A" w:rsidRPr="00CC5DD2">
        <w:rPr>
          <w:b/>
        </w:rPr>
        <w:t>these stocks</w:t>
      </w:r>
      <w:r w:rsidRPr="00CC5DD2">
        <w:rPr>
          <w:b/>
        </w:rPr>
        <w:t xml:space="preserve">? Is </w:t>
      </w:r>
      <w:r w:rsidR="00087113" w:rsidRPr="00CC5DD2">
        <w:rPr>
          <w:b/>
        </w:rPr>
        <w:t>the U</w:t>
      </w:r>
      <w:r w:rsidR="0042185A" w:rsidRPr="00CC5DD2">
        <w:rPr>
          <w:b/>
        </w:rPr>
        <w:t>nit</w:t>
      </w:r>
      <w:r w:rsidRPr="00CC5DD2">
        <w:rPr>
          <w:b/>
        </w:rPr>
        <w:t xml:space="preserve"> integrating carbon </w:t>
      </w:r>
      <w:r w:rsidR="00562A7B" w:rsidRPr="00CC5DD2">
        <w:rPr>
          <w:b/>
        </w:rPr>
        <w:t>stewardship</w:t>
      </w:r>
      <w:r w:rsidRPr="00CC5DD2">
        <w:rPr>
          <w:b/>
        </w:rPr>
        <w:t xml:space="preserve"> with </w:t>
      </w:r>
      <w:r w:rsidR="00562A7B" w:rsidRPr="00CC5DD2">
        <w:rPr>
          <w:b/>
        </w:rPr>
        <w:t xml:space="preserve">the management of </w:t>
      </w:r>
      <w:r w:rsidRPr="00CC5DD2">
        <w:rPr>
          <w:b/>
        </w:rPr>
        <w:t xml:space="preserve">other </w:t>
      </w:r>
      <w:r w:rsidR="00B41601" w:rsidRPr="00CC5DD2">
        <w:rPr>
          <w:b/>
        </w:rPr>
        <w:t>benefits</w:t>
      </w:r>
      <w:r w:rsidR="00087113" w:rsidRPr="00CC5DD2">
        <w:rPr>
          <w:b/>
        </w:rPr>
        <w:t xml:space="preserve"> being provided by the U</w:t>
      </w:r>
      <w:r w:rsidRPr="00CC5DD2">
        <w:rPr>
          <w:b/>
        </w:rPr>
        <w:t>nit?</w:t>
      </w:r>
    </w:p>
    <w:p w:rsidR="000F38A2" w:rsidRDefault="000F38A2" w:rsidP="00250CC9">
      <w:pPr>
        <w:pStyle w:val="Heading3"/>
      </w:pPr>
      <w:bookmarkStart w:id="88" w:name="_Toc299969731"/>
      <w:r>
        <w:t>Definitions</w:t>
      </w:r>
      <w:bookmarkEnd w:id="88"/>
    </w:p>
    <w:p w:rsidR="00265E88" w:rsidRDefault="0035251D" w:rsidP="001216DB">
      <w:pPr>
        <w:pStyle w:val="ListParagraph"/>
        <w:numPr>
          <w:ilvl w:val="0"/>
          <w:numId w:val="25"/>
        </w:numPr>
        <w:spacing w:after="120"/>
      </w:pPr>
      <w:r w:rsidRPr="0035251D">
        <w:t>A</w:t>
      </w:r>
      <w:r w:rsidRPr="0035251D">
        <w:rPr>
          <w:b/>
        </w:rPr>
        <w:t xml:space="preserve"> baseline assessment</w:t>
      </w:r>
      <w:r w:rsidRPr="0035251D">
        <w:t xml:space="preserve"> is a compilation of data about current carbon stocks and recent changes in carbon stocks on the land and in harvested wood products.</w:t>
      </w:r>
      <w:r w:rsidR="00534500">
        <w:t xml:space="preserve"> </w:t>
      </w:r>
      <w:r w:rsidRPr="0035251D">
        <w:t xml:space="preserve">The data may be presented by land use and cover categories within National </w:t>
      </w:r>
      <w:r w:rsidR="00D75D54" w:rsidRPr="0035251D">
        <w:t xml:space="preserve">Forest </w:t>
      </w:r>
      <w:r w:rsidR="00D75D54">
        <w:t>or</w:t>
      </w:r>
      <w:r w:rsidR="00F9496C">
        <w:t xml:space="preserve"> Grassland </w:t>
      </w:r>
      <w:r w:rsidRPr="0035251D">
        <w:t xml:space="preserve">boundaries that support analysis and assessment: forest, shrubland, grassland, wetland, other non-forest land, and meaningful subdivisions of </w:t>
      </w:r>
      <w:r w:rsidR="00D75D54" w:rsidRPr="0035251D">
        <w:t>these</w:t>
      </w:r>
      <w:r w:rsidR="00D75D54">
        <w:t xml:space="preserve"> (</w:t>
      </w:r>
      <w:r w:rsidR="00F9496C">
        <w:t xml:space="preserve">Note: </w:t>
      </w:r>
      <w:r w:rsidRPr="0035251D">
        <w:t>These cover types may not be significant everywhere, or may be too small in area to justify separate analysis</w:t>
      </w:r>
      <w:r w:rsidR="00F9496C">
        <w:t>)</w:t>
      </w:r>
      <w:r w:rsidRPr="0035251D">
        <w:t xml:space="preserve">. </w:t>
      </w:r>
    </w:p>
    <w:p w:rsidR="00265E88" w:rsidRDefault="009F6188" w:rsidP="001216DB">
      <w:pPr>
        <w:pStyle w:val="ListParagraph"/>
        <w:numPr>
          <w:ilvl w:val="0"/>
          <w:numId w:val="25"/>
        </w:numPr>
        <w:spacing w:after="120"/>
      </w:pPr>
      <w:r w:rsidRPr="0035251D">
        <w:rPr>
          <w:b/>
        </w:rPr>
        <w:t xml:space="preserve">Carbon stocks </w:t>
      </w:r>
      <w:r w:rsidRPr="0035251D">
        <w:t>are</w:t>
      </w:r>
      <w:r w:rsidRPr="0035251D">
        <w:rPr>
          <w:b/>
        </w:rPr>
        <w:t xml:space="preserve"> </w:t>
      </w:r>
      <w:r w:rsidRPr="0035251D">
        <w:t>the quantity of carbon stored in terrestrial components</w:t>
      </w:r>
      <w:r>
        <w:t xml:space="preserve"> (“pools”)</w:t>
      </w:r>
      <w:r w:rsidRPr="0035251D">
        <w:t xml:space="preserve"> of the forest or grassland at a given point</w:t>
      </w:r>
      <w:r w:rsidR="00964011">
        <w:t xml:space="preserve"> in time</w:t>
      </w:r>
      <w:r>
        <w:t>.</w:t>
      </w:r>
      <w:r w:rsidRPr="0035251D">
        <w:t xml:space="preserve"> Pools include aboveground living trees or other vegetation, dead wood, leaf litter, roots and soil. For the purposes of </w:t>
      </w:r>
      <w:r>
        <w:t xml:space="preserve">reporting on </w:t>
      </w:r>
      <w:r w:rsidRPr="0035251D">
        <w:t xml:space="preserve">this </w:t>
      </w:r>
      <w:r w:rsidR="00CA68D8">
        <w:t>element</w:t>
      </w:r>
      <w:r w:rsidRPr="0035251D">
        <w:t xml:space="preserve">, we are not including </w:t>
      </w:r>
      <w:r>
        <w:t xml:space="preserve">carbon </w:t>
      </w:r>
      <w:r w:rsidRPr="0035251D">
        <w:t xml:space="preserve">in fossil fuel resources, </w:t>
      </w:r>
      <w:r>
        <w:t>wood products, lakes or rivers</w:t>
      </w:r>
      <w:r w:rsidRPr="0035251D">
        <w:t xml:space="preserve">, emissions from </w:t>
      </w:r>
      <w:r>
        <w:t xml:space="preserve">agency </w:t>
      </w:r>
      <w:r w:rsidRPr="0035251D">
        <w:t>operations</w:t>
      </w:r>
      <w:r>
        <w:t xml:space="preserve"> (included in Element 10), or the impacts of socioeconomic infrastructure on emissions. However, decisions about such resources may still have implications for Unit level decisions related to greenhouse gas mitigation more broadly</w:t>
      </w:r>
      <w:r w:rsidRPr="0035251D">
        <w:t xml:space="preserve">. </w:t>
      </w:r>
      <w:r>
        <w:t xml:space="preserve"> </w:t>
      </w:r>
    </w:p>
    <w:p w:rsidR="00265E88" w:rsidRDefault="00275EED" w:rsidP="001216DB">
      <w:pPr>
        <w:pStyle w:val="ListParagraph"/>
        <w:numPr>
          <w:ilvl w:val="0"/>
          <w:numId w:val="25"/>
        </w:numPr>
        <w:spacing w:after="120"/>
      </w:pPr>
      <w:r w:rsidRPr="00A06360">
        <w:t>A</w:t>
      </w:r>
      <w:r w:rsidR="00A06360">
        <w:t>n</w:t>
      </w:r>
      <w:r w:rsidRPr="00A06360">
        <w:t xml:space="preserve"> </w:t>
      </w:r>
      <w:r w:rsidRPr="00A06360">
        <w:rPr>
          <w:b/>
        </w:rPr>
        <w:t>assessment</w:t>
      </w:r>
      <w:r w:rsidR="00A06360">
        <w:rPr>
          <w:b/>
        </w:rPr>
        <w:t xml:space="preserve"> of the influence of disturbance and management activities on carbon </w:t>
      </w:r>
      <w:r w:rsidR="008F4322">
        <w:rPr>
          <w:b/>
        </w:rPr>
        <w:t>stocks</w:t>
      </w:r>
      <w:r w:rsidR="009F6188" w:rsidRPr="00205BEE">
        <w:t xml:space="preserve"> is an analysis of the main factors affecting changes in carbon stocks, the opportunities to increase sequestration or reduce emissions of greenhouse gases through changes in land management </w:t>
      </w:r>
      <w:r w:rsidR="009F6188">
        <w:t>where appropriate</w:t>
      </w:r>
      <w:r w:rsidR="009F6188" w:rsidRPr="00205BEE">
        <w:t>, and the interactions with other services provided by the land</w:t>
      </w:r>
      <w:r w:rsidR="009F6188" w:rsidRPr="009D6DDE">
        <w:t xml:space="preserve">. </w:t>
      </w:r>
      <w:r w:rsidR="009F6188">
        <w:t>Consideration of the needs and potential impacts of energy and other socioeconomic infrastructure may be appropriate for such analysis, particularly if conducted at larger geographic scales than the Unit level, but is not required for the purposes of this scorecard.</w:t>
      </w:r>
    </w:p>
    <w:p w:rsidR="003832EA" w:rsidRPr="00FD5242" w:rsidRDefault="003832EA" w:rsidP="00250CC9">
      <w:pPr>
        <w:pStyle w:val="Heading3"/>
      </w:pPr>
      <w:bookmarkStart w:id="89" w:name="_Toc299969732"/>
      <w:r w:rsidRPr="00FD5242">
        <w:lastRenderedPageBreak/>
        <w:t>Geographic Scale</w:t>
      </w:r>
      <w:bookmarkEnd w:id="89"/>
    </w:p>
    <w:p w:rsidR="0035251D" w:rsidRPr="008702B5" w:rsidRDefault="00D26301" w:rsidP="00250CC9">
      <w:r w:rsidRPr="008702B5">
        <w:t xml:space="preserve">The baseline assessment </w:t>
      </w:r>
      <w:r w:rsidR="003832EA" w:rsidRPr="008702B5">
        <w:t>may be prepared at the</w:t>
      </w:r>
      <w:r w:rsidRPr="008702B5">
        <w:t xml:space="preserve"> </w:t>
      </w:r>
      <w:r w:rsidR="00E82AA6" w:rsidRPr="008702B5">
        <w:t>Unit</w:t>
      </w:r>
      <w:r w:rsidRPr="008702B5">
        <w:t>,</w:t>
      </w:r>
      <w:r w:rsidR="003832EA" w:rsidRPr="008702B5">
        <w:t xml:space="preserve"> </w:t>
      </w:r>
      <w:r w:rsidR="00152B5D" w:rsidRPr="008702B5">
        <w:t xml:space="preserve">state, landscape, or </w:t>
      </w:r>
      <w:r w:rsidR="003832EA" w:rsidRPr="008702B5">
        <w:t xml:space="preserve">regional level </w:t>
      </w:r>
      <w:r w:rsidRPr="008702B5">
        <w:t xml:space="preserve">as long as it </w:t>
      </w:r>
      <w:r w:rsidR="007A2C44" w:rsidRPr="008702B5">
        <w:t>breaks out</w:t>
      </w:r>
      <w:r w:rsidR="00C81F24" w:rsidRPr="008702B5">
        <w:t xml:space="preserve"> </w:t>
      </w:r>
      <w:r w:rsidR="00F32C0F" w:rsidRPr="008702B5">
        <w:t xml:space="preserve">information </w:t>
      </w:r>
      <w:r w:rsidR="007A2C44" w:rsidRPr="008702B5">
        <w:t xml:space="preserve">for </w:t>
      </w:r>
      <w:r w:rsidR="00F32C0F" w:rsidRPr="008702B5">
        <w:t xml:space="preserve">individual </w:t>
      </w:r>
      <w:r w:rsidR="00E82AA6" w:rsidRPr="008702B5">
        <w:t>Units</w:t>
      </w:r>
      <w:r w:rsidRPr="008702B5">
        <w:t xml:space="preserve"> (see Appendix E)</w:t>
      </w:r>
      <w:r w:rsidR="003832EA" w:rsidRPr="008702B5">
        <w:t>.</w:t>
      </w:r>
      <w:r w:rsidR="00534500" w:rsidRPr="008702B5">
        <w:t xml:space="preserve"> </w:t>
      </w:r>
      <w:r w:rsidR="003832EA" w:rsidRPr="008702B5">
        <w:t xml:space="preserve">The most appropriate scale for </w:t>
      </w:r>
      <w:r w:rsidR="00C81F24" w:rsidRPr="008702B5">
        <w:t xml:space="preserve">conducting </w:t>
      </w:r>
      <w:r w:rsidR="003832EA" w:rsidRPr="008702B5">
        <w:t xml:space="preserve">the </w:t>
      </w:r>
      <w:r w:rsidR="00275EED" w:rsidRPr="008702B5">
        <w:t>assessment</w:t>
      </w:r>
      <w:r w:rsidR="003832EA" w:rsidRPr="008702B5">
        <w:t xml:space="preserve"> </w:t>
      </w:r>
      <w:r w:rsidR="008702B5" w:rsidRPr="008702B5">
        <w:t xml:space="preserve">of disturbance and management activities on carbon </w:t>
      </w:r>
      <w:r w:rsidR="00087113">
        <w:t>stocks</w:t>
      </w:r>
      <w:r w:rsidR="008702B5" w:rsidRPr="008702B5">
        <w:t xml:space="preserve"> </w:t>
      </w:r>
      <w:r w:rsidR="003832EA" w:rsidRPr="008702B5">
        <w:t xml:space="preserve">may be either the individual </w:t>
      </w:r>
      <w:r w:rsidR="00BD44BE" w:rsidRPr="008702B5">
        <w:t>Unit</w:t>
      </w:r>
      <w:r w:rsidR="00F32C0F" w:rsidRPr="008702B5">
        <w:t xml:space="preserve"> </w:t>
      </w:r>
      <w:r w:rsidR="003832EA" w:rsidRPr="008702B5">
        <w:t xml:space="preserve">or a larger scale (landscape, state, region) depending on the availability of existing analyses and whether </w:t>
      </w:r>
      <w:r w:rsidR="00E82AA6" w:rsidRPr="008702B5">
        <w:t>Units</w:t>
      </w:r>
      <w:r w:rsidR="003832EA" w:rsidRPr="008702B5">
        <w:t xml:space="preserve"> have been explicitly included as part of a larger-scale assessment, such that the prospective role of federal lands can be determined. </w:t>
      </w:r>
      <w:r w:rsidR="008702B5" w:rsidRPr="008702B5">
        <w:t>The</w:t>
      </w:r>
      <w:r w:rsidR="00275EED" w:rsidRPr="008702B5">
        <w:t xml:space="preserve"> assessment</w:t>
      </w:r>
      <w:r w:rsidR="003832EA" w:rsidRPr="008702B5">
        <w:t xml:space="preserve"> may also draw on information from life cycle analysis of the effect of forest management alternatives done at a multi-region, national</w:t>
      </w:r>
      <w:r w:rsidR="00483BD8" w:rsidRPr="008702B5">
        <w:t>,</w:t>
      </w:r>
      <w:r w:rsidR="003832EA" w:rsidRPr="008702B5">
        <w:t xml:space="preserve"> or international scale.</w:t>
      </w:r>
      <w:r w:rsidR="00534500" w:rsidRPr="008702B5">
        <w:t xml:space="preserve"> </w:t>
      </w:r>
    </w:p>
    <w:p w:rsidR="003832EA" w:rsidRPr="00082236" w:rsidRDefault="003832EA" w:rsidP="00250CC9">
      <w:pPr>
        <w:pStyle w:val="Heading3"/>
      </w:pPr>
      <w:bookmarkStart w:id="90" w:name="_Toc299969733"/>
      <w:r w:rsidRPr="00082236">
        <w:t>Getting to YES</w:t>
      </w:r>
      <w:bookmarkEnd w:id="90"/>
    </w:p>
    <w:p w:rsidR="008E695F" w:rsidRDefault="005D3ECB" w:rsidP="00250CC9">
      <w:r>
        <w:t>T</w:t>
      </w:r>
      <w:r w:rsidR="00205BEE" w:rsidRPr="00205BEE">
        <w:t xml:space="preserve">o answer “yes,” </w:t>
      </w:r>
      <w:r w:rsidR="00087113">
        <w:t>your U</w:t>
      </w:r>
      <w:r>
        <w:t xml:space="preserve">nit should have </w:t>
      </w:r>
      <w:r w:rsidR="00205BEE" w:rsidRPr="00205BEE">
        <w:t xml:space="preserve">a baseline assessment </w:t>
      </w:r>
      <w:r w:rsidR="008C312E">
        <w:t xml:space="preserve">of carbon stocks </w:t>
      </w:r>
      <w:r w:rsidR="00205BEE" w:rsidRPr="00205BEE">
        <w:t xml:space="preserve">and </w:t>
      </w:r>
      <w:r w:rsidR="00087113">
        <w:t xml:space="preserve">an assessment of </w:t>
      </w:r>
      <w:r w:rsidR="008702B5">
        <w:t xml:space="preserve">the influence of disturbance and management activities on </w:t>
      </w:r>
      <w:r w:rsidR="008C312E">
        <w:t>these stocks</w:t>
      </w:r>
      <w:r w:rsidR="008702B5">
        <w:t xml:space="preserve"> and should use </w:t>
      </w:r>
      <w:r w:rsidR="00087113">
        <w:t>these</w:t>
      </w:r>
      <w:r w:rsidR="008702B5">
        <w:t xml:space="preserve"> assessment</w:t>
      </w:r>
      <w:r w:rsidR="00087113">
        <w:t>s</w:t>
      </w:r>
      <w:r w:rsidR="008702B5">
        <w:t xml:space="preserve"> to integrate carbon stewardship with </w:t>
      </w:r>
      <w:r w:rsidR="008C312E">
        <w:t xml:space="preserve">the management of </w:t>
      </w:r>
      <w:r w:rsidR="008702B5">
        <w:t xml:space="preserve">other </w:t>
      </w:r>
      <w:r w:rsidR="00B41601">
        <w:t xml:space="preserve">benefits being provided by the </w:t>
      </w:r>
      <w:r w:rsidR="0027658A">
        <w:t>Unit</w:t>
      </w:r>
      <w:r w:rsidR="008702B5">
        <w:t>.</w:t>
      </w:r>
      <w:r w:rsidR="00BB4D41">
        <w:t xml:space="preserve"> A</w:t>
      </w:r>
      <w:r w:rsidR="00205BEE" w:rsidRPr="00205BEE">
        <w:t xml:space="preserve">ssessments can be separate documents, a combined document, or part of a larger regional or state assessment. However, the </w:t>
      </w:r>
      <w:r w:rsidR="00087113">
        <w:t>information</w:t>
      </w:r>
      <w:r w:rsidR="00205BEE" w:rsidRPr="00205BEE">
        <w:t xml:space="preserve"> </w:t>
      </w:r>
      <w:r w:rsidR="00A03725">
        <w:t>should</w:t>
      </w:r>
      <w:r w:rsidR="00205BEE" w:rsidRPr="00205BEE">
        <w:t xml:space="preserve"> be presented in a way that is easily understood by and relevant to those making </w:t>
      </w:r>
      <w:r w:rsidR="00BD44BE">
        <w:t>Unit</w:t>
      </w:r>
      <w:r w:rsidR="00205BEE" w:rsidRPr="00205BEE">
        <w:t xml:space="preserve">-level decisions. The previous sections on definitions and geographic scale provide some guidance about what information may be minimally required, and the technical information in Appendix </w:t>
      </w:r>
      <w:r w:rsidR="003E63AD">
        <w:t xml:space="preserve">F </w:t>
      </w:r>
      <w:r w:rsidR="00205BEE" w:rsidRPr="00205BEE">
        <w:t>provides additional guidance about approaches.</w:t>
      </w:r>
      <w:r w:rsidR="00534500">
        <w:t xml:space="preserve"> </w:t>
      </w:r>
    </w:p>
    <w:p w:rsidR="007C1B0C" w:rsidRDefault="007C1B0C" w:rsidP="007C1B0C">
      <w:pPr>
        <w:pStyle w:val="NoSpacing"/>
        <w:spacing w:line="276" w:lineRule="auto"/>
        <w:rPr>
          <w:rFonts w:asciiTheme="minorHAnsi" w:hAnsiTheme="minorHAnsi"/>
          <w:sz w:val="22"/>
        </w:rPr>
      </w:pPr>
      <w:r>
        <w:rPr>
          <w:rFonts w:asciiTheme="minorHAnsi" w:hAnsiTheme="minorHAnsi"/>
          <w:sz w:val="22"/>
        </w:rPr>
        <w:t>The narrative for this element asks you to answer the following questions:</w:t>
      </w:r>
    </w:p>
    <w:p w:rsidR="007B2562" w:rsidRDefault="007C1B0C" w:rsidP="001216DB">
      <w:pPr>
        <w:pStyle w:val="NoSpacing"/>
        <w:numPr>
          <w:ilvl w:val="0"/>
          <w:numId w:val="38"/>
        </w:numPr>
        <w:spacing w:line="276" w:lineRule="auto"/>
        <w:rPr>
          <w:rFonts w:asciiTheme="minorHAnsi" w:hAnsiTheme="minorHAnsi"/>
          <w:sz w:val="22"/>
        </w:rPr>
      </w:pPr>
      <w:r>
        <w:rPr>
          <w:rFonts w:asciiTheme="minorHAnsi" w:hAnsiTheme="minorHAnsi"/>
          <w:sz w:val="22"/>
        </w:rPr>
        <w:t xml:space="preserve">Does your </w:t>
      </w:r>
      <w:r w:rsidR="0027658A">
        <w:rPr>
          <w:rFonts w:asciiTheme="minorHAnsi" w:hAnsiTheme="minorHAnsi"/>
          <w:sz w:val="22"/>
        </w:rPr>
        <w:t>Unit</w:t>
      </w:r>
      <w:r>
        <w:rPr>
          <w:rFonts w:asciiTheme="minorHAnsi" w:hAnsiTheme="minorHAnsi"/>
          <w:sz w:val="22"/>
        </w:rPr>
        <w:t xml:space="preserve"> have a baseline assessment of carbon stocks?</w:t>
      </w:r>
    </w:p>
    <w:p w:rsidR="007B2562" w:rsidRDefault="00F85D4E" w:rsidP="001216DB">
      <w:pPr>
        <w:pStyle w:val="NoSpacing"/>
        <w:numPr>
          <w:ilvl w:val="0"/>
          <w:numId w:val="38"/>
        </w:numPr>
        <w:spacing w:line="276" w:lineRule="auto"/>
        <w:rPr>
          <w:rFonts w:asciiTheme="minorHAnsi" w:hAnsiTheme="minorHAnsi"/>
          <w:sz w:val="22"/>
        </w:rPr>
      </w:pPr>
      <w:r>
        <w:rPr>
          <w:rFonts w:asciiTheme="minorHAnsi" w:hAnsiTheme="minorHAnsi"/>
          <w:sz w:val="22"/>
        </w:rPr>
        <w:t>Does your Unit have an</w:t>
      </w:r>
      <w:r w:rsidR="00B53BDA">
        <w:rPr>
          <w:rFonts w:asciiTheme="minorHAnsi" w:hAnsiTheme="minorHAnsi"/>
          <w:sz w:val="22"/>
        </w:rPr>
        <w:t xml:space="preserve"> assessment of</w:t>
      </w:r>
      <w:r w:rsidR="008C312E">
        <w:rPr>
          <w:rFonts w:asciiTheme="minorHAnsi" w:hAnsiTheme="minorHAnsi"/>
          <w:sz w:val="22"/>
        </w:rPr>
        <w:t xml:space="preserve"> how</w:t>
      </w:r>
      <w:r w:rsidR="008F4322">
        <w:rPr>
          <w:rFonts w:asciiTheme="minorHAnsi" w:hAnsiTheme="minorHAnsi"/>
          <w:sz w:val="22"/>
        </w:rPr>
        <w:t xml:space="preserve"> </w:t>
      </w:r>
      <w:r w:rsidR="007C1B0C">
        <w:rPr>
          <w:rFonts w:asciiTheme="minorHAnsi" w:hAnsiTheme="minorHAnsi"/>
          <w:sz w:val="22"/>
        </w:rPr>
        <w:t xml:space="preserve">disturbance and management activities </w:t>
      </w:r>
      <w:r w:rsidR="008C312E">
        <w:rPr>
          <w:rFonts w:asciiTheme="minorHAnsi" w:hAnsiTheme="minorHAnsi"/>
          <w:sz w:val="22"/>
        </w:rPr>
        <w:t xml:space="preserve">are </w:t>
      </w:r>
      <w:r w:rsidR="008F4322">
        <w:rPr>
          <w:rFonts w:asciiTheme="minorHAnsi" w:hAnsiTheme="minorHAnsi"/>
          <w:sz w:val="22"/>
        </w:rPr>
        <w:t xml:space="preserve">influencing </w:t>
      </w:r>
      <w:r w:rsidR="007C1B0C">
        <w:rPr>
          <w:rFonts w:asciiTheme="minorHAnsi" w:hAnsiTheme="minorHAnsi"/>
          <w:sz w:val="22"/>
        </w:rPr>
        <w:t>carbon</w:t>
      </w:r>
      <w:r w:rsidR="008F4322">
        <w:rPr>
          <w:rFonts w:asciiTheme="minorHAnsi" w:hAnsiTheme="minorHAnsi"/>
          <w:sz w:val="22"/>
        </w:rPr>
        <w:t xml:space="preserve"> stocks</w:t>
      </w:r>
      <w:r w:rsidR="008C312E">
        <w:rPr>
          <w:rFonts w:asciiTheme="minorHAnsi" w:hAnsiTheme="minorHAnsi"/>
          <w:sz w:val="22"/>
        </w:rPr>
        <w:t xml:space="preserve"> or carbon sequestration and emissions</w:t>
      </w:r>
      <w:r w:rsidR="007C1B0C">
        <w:rPr>
          <w:rFonts w:asciiTheme="minorHAnsi" w:hAnsiTheme="minorHAnsi"/>
          <w:sz w:val="22"/>
        </w:rPr>
        <w:t>?</w:t>
      </w:r>
      <w:r w:rsidR="008C312E">
        <w:rPr>
          <w:rFonts w:asciiTheme="minorHAnsi" w:hAnsiTheme="minorHAnsi"/>
          <w:sz w:val="22"/>
        </w:rPr>
        <w:t xml:space="preserve"> What is the basis for this assessment?</w:t>
      </w:r>
    </w:p>
    <w:p w:rsidR="007B2562" w:rsidRDefault="008C312E" w:rsidP="001216DB">
      <w:pPr>
        <w:pStyle w:val="NoSpacing"/>
        <w:numPr>
          <w:ilvl w:val="0"/>
          <w:numId w:val="38"/>
        </w:numPr>
        <w:spacing w:line="276" w:lineRule="auto"/>
        <w:rPr>
          <w:rFonts w:asciiTheme="minorHAnsi" w:hAnsiTheme="minorHAnsi"/>
          <w:sz w:val="22"/>
        </w:rPr>
      </w:pPr>
      <w:r>
        <w:rPr>
          <w:rFonts w:asciiTheme="minorHAnsi" w:hAnsiTheme="minorHAnsi"/>
          <w:sz w:val="22"/>
        </w:rPr>
        <w:t>How i</w:t>
      </w:r>
      <w:r w:rsidR="007C1B0C">
        <w:rPr>
          <w:rFonts w:asciiTheme="minorHAnsi" w:hAnsiTheme="minorHAnsi"/>
          <w:sz w:val="22"/>
        </w:rPr>
        <w:t xml:space="preserve">s your </w:t>
      </w:r>
      <w:r w:rsidR="0027658A">
        <w:rPr>
          <w:rFonts w:asciiTheme="minorHAnsi" w:hAnsiTheme="minorHAnsi"/>
          <w:sz w:val="22"/>
        </w:rPr>
        <w:t>Unit</w:t>
      </w:r>
      <w:r w:rsidR="007C1B0C">
        <w:rPr>
          <w:rFonts w:asciiTheme="minorHAnsi" w:hAnsiTheme="minorHAnsi"/>
          <w:sz w:val="22"/>
        </w:rPr>
        <w:t xml:space="preserve"> integrati</w:t>
      </w:r>
      <w:r w:rsidR="00ED10F9">
        <w:rPr>
          <w:rFonts w:asciiTheme="minorHAnsi" w:hAnsiTheme="minorHAnsi"/>
          <w:sz w:val="22"/>
        </w:rPr>
        <w:t>ng</w:t>
      </w:r>
      <w:r w:rsidR="007C1B0C">
        <w:rPr>
          <w:rFonts w:asciiTheme="minorHAnsi" w:hAnsiTheme="minorHAnsi"/>
          <w:sz w:val="22"/>
        </w:rPr>
        <w:t xml:space="preserve"> carbon </w:t>
      </w:r>
      <w:r>
        <w:rPr>
          <w:rFonts w:asciiTheme="minorHAnsi" w:hAnsiTheme="minorHAnsi"/>
          <w:sz w:val="22"/>
        </w:rPr>
        <w:t>stewardship</w:t>
      </w:r>
      <w:r w:rsidR="007C1B0C">
        <w:rPr>
          <w:rFonts w:asciiTheme="minorHAnsi" w:hAnsiTheme="minorHAnsi"/>
          <w:sz w:val="22"/>
        </w:rPr>
        <w:t xml:space="preserve"> with </w:t>
      </w:r>
      <w:r>
        <w:rPr>
          <w:rFonts w:asciiTheme="minorHAnsi" w:hAnsiTheme="minorHAnsi"/>
          <w:sz w:val="22"/>
        </w:rPr>
        <w:t xml:space="preserve">the management of </w:t>
      </w:r>
      <w:r w:rsidR="007C1B0C">
        <w:rPr>
          <w:rFonts w:asciiTheme="minorHAnsi" w:hAnsiTheme="minorHAnsi"/>
          <w:sz w:val="22"/>
        </w:rPr>
        <w:t xml:space="preserve">other </w:t>
      </w:r>
      <w:r w:rsidR="00B41601">
        <w:rPr>
          <w:rFonts w:asciiTheme="minorHAnsi" w:hAnsiTheme="minorHAnsi"/>
          <w:sz w:val="22"/>
        </w:rPr>
        <w:t>benefits</w:t>
      </w:r>
      <w:r w:rsidR="007C1B0C">
        <w:rPr>
          <w:rFonts w:asciiTheme="minorHAnsi" w:hAnsiTheme="minorHAnsi"/>
          <w:sz w:val="22"/>
        </w:rPr>
        <w:t xml:space="preserve"> being provided by the </w:t>
      </w:r>
      <w:r w:rsidR="0027658A">
        <w:rPr>
          <w:rFonts w:asciiTheme="minorHAnsi" w:hAnsiTheme="minorHAnsi"/>
          <w:sz w:val="22"/>
        </w:rPr>
        <w:t>Unit</w:t>
      </w:r>
      <w:r w:rsidR="007C1B0C">
        <w:rPr>
          <w:rFonts w:asciiTheme="minorHAnsi" w:hAnsiTheme="minorHAnsi"/>
          <w:sz w:val="22"/>
        </w:rPr>
        <w:t>?</w:t>
      </w:r>
    </w:p>
    <w:p w:rsidR="00C95A23" w:rsidRDefault="00C95A23" w:rsidP="00C95A23">
      <w:pPr>
        <w:pStyle w:val="NoSpacing"/>
        <w:spacing w:line="276" w:lineRule="auto"/>
        <w:rPr>
          <w:rFonts w:asciiTheme="minorHAnsi" w:hAnsiTheme="minorHAnsi"/>
          <w:sz w:val="22"/>
        </w:rPr>
      </w:pPr>
    </w:p>
    <w:p w:rsidR="009C4E3D" w:rsidRDefault="00F92744" w:rsidP="00250CC9">
      <w:pPr>
        <w:rPr>
          <w:rFonts w:asciiTheme="majorHAnsi" w:eastAsiaTheme="majorEastAsia" w:hAnsiTheme="majorHAnsi" w:cstheme="majorBidi"/>
          <w:b/>
          <w:bCs/>
          <w:color w:val="4F81BD" w:themeColor="accent1"/>
          <w:sz w:val="26"/>
          <w:szCs w:val="26"/>
        </w:rPr>
      </w:pPr>
      <w:r w:rsidRPr="00F92744">
        <w:pict>
          <v:shape id="_x0000_s1096" type="#_x0000_t202" style="width:472.5pt;height:218.85pt;mso-position-horizontal-relative:char;mso-position-vertical-relative:line;mso-width-relative:margin;mso-height-relative:margin" fillcolor="#ff6" strokecolor="#4f81bd [3204]" strokeweight="3pt">
            <v:shadow on="t" type="perspective" color="#4e6128 [1606]" opacity=".5" offset="1pt" offset2="-1pt"/>
            <v:textbox style="mso-next-textbox:#_x0000_s1096">
              <w:txbxContent>
                <w:p w:rsidR="004648C7" w:rsidRDefault="004648C7" w:rsidP="00DE69D9">
                  <w:pPr>
                    <w:spacing w:after="0"/>
                    <w:rPr>
                      <w:rFonts w:ascii="Bradley Hand ITC" w:hAnsi="Bradley Hand ITC"/>
                      <w:b/>
                      <w:sz w:val="32"/>
                      <w:szCs w:val="32"/>
                    </w:rPr>
                  </w:pPr>
                  <w:r>
                    <w:rPr>
                      <w:noProof/>
                    </w:rPr>
                    <w:drawing>
                      <wp:inline distT="0" distB="0" distL="0" distR="0">
                        <wp:extent cx="530809" cy="521757"/>
                        <wp:effectExtent l="19050" t="0" r="2591" b="0"/>
                        <wp:docPr id="18" name="Picture 215" descr="C:\Program Files\Microsoft Office\MEDIA\CAGCAT10\j019972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C:\Program Files\Microsoft Office\MEDIA\CAGCAT10\j0199727.wmf"/>
                                <pic:cNvPicPr>
                                  <a:picLocks noChangeAspect="1" noChangeArrowheads="1"/>
                                </pic:cNvPicPr>
                              </pic:nvPicPr>
                              <pic:blipFill>
                                <a:blip r:embed="rId28"/>
                                <a:srcRect/>
                                <a:stretch>
                                  <a:fillRect/>
                                </a:stretch>
                              </pic:blipFill>
                              <pic:spPr bwMode="auto">
                                <a:xfrm>
                                  <a:off x="0" y="0"/>
                                  <a:ext cx="530809" cy="521757"/>
                                </a:xfrm>
                                <a:prstGeom prst="rect">
                                  <a:avLst/>
                                </a:prstGeom>
                                <a:noFill/>
                                <a:ln w="9525">
                                  <a:noFill/>
                                  <a:miter lim="800000"/>
                                  <a:headEnd/>
                                  <a:tailEnd/>
                                </a:ln>
                              </pic:spPr>
                            </pic:pic>
                          </a:graphicData>
                        </a:graphic>
                      </wp:inline>
                    </w:drawing>
                  </w:r>
                  <w:r>
                    <w:rPr>
                      <w:rFonts w:ascii="Bradley Hand ITC" w:hAnsi="Bradley Hand ITC"/>
                      <w:b/>
                      <w:sz w:val="32"/>
                      <w:szCs w:val="32"/>
                    </w:rPr>
                    <w:t xml:space="preserve">What tools are available for estimating carbon? </w:t>
                  </w:r>
                </w:p>
                <w:p w:rsidR="004648C7" w:rsidRDefault="004648C7" w:rsidP="0035251D">
                  <w:r>
                    <w:t xml:space="preserve">Links to tools developed by Forest Service researchers and other groups for estimating carbon are at the Climate Change Resource Center (CCRC) Tools at </w:t>
                  </w:r>
                  <w:hyperlink r:id="rId37" w:history="1">
                    <w:r w:rsidRPr="00BA20BD">
                      <w:rPr>
                        <w:rStyle w:val="Hyperlink"/>
                      </w:rPr>
                      <w:t>http://www.fs.fed.us/ccrc/tools/</w:t>
                    </w:r>
                  </w:hyperlink>
                  <w:r>
                    <w:t>. You will find:</w:t>
                  </w:r>
                </w:p>
                <w:p w:rsidR="004648C7" w:rsidRDefault="004648C7" w:rsidP="001216DB">
                  <w:pPr>
                    <w:pStyle w:val="ListParagraph"/>
                    <w:numPr>
                      <w:ilvl w:val="0"/>
                      <w:numId w:val="29"/>
                    </w:numPr>
                  </w:pPr>
                  <w:r w:rsidRPr="0035251D">
                    <w:rPr>
                      <w:b/>
                    </w:rPr>
                    <w:t>COLEv2.0</w:t>
                  </w:r>
                  <w:r w:rsidRPr="00411D68">
                    <w:t xml:space="preserve"> enables the user to examine forest carbon characteristics of any area of the continental United States.</w:t>
                  </w:r>
                </w:p>
                <w:p w:rsidR="004648C7" w:rsidRDefault="004648C7" w:rsidP="001216DB">
                  <w:pPr>
                    <w:pStyle w:val="ListParagraph"/>
                    <w:numPr>
                      <w:ilvl w:val="0"/>
                      <w:numId w:val="29"/>
                    </w:numPr>
                  </w:pPr>
                  <w:r w:rsidRPr="00484E16">
                    <w:t xml:space="preserve">The </w:t>
                  </w:r>
                  <w:r w:rsidRPr="0035251D">
                    <w:rPr>
                      <w:b/>
                    </w:rPr>
                    <w:t>Carbon Calculation Tool 2007, CCT2007.exe</w:t>
                  </w:r>
                  <w:r w:rsidRPr="00484E16">
                    <w:t xml:space="preserve"> reads Forest Inventory and Analysis (FIA) </w:t>
                  </w:r>
                  <w:r>
                    <w:t xml:space="preserve">data </w:t>
                  </w:r>
                  <w:r w:rsidRPr="00484E16">
                    <w:t>and generates state-level annualized estimates of carbon stocks on forest land.</w:t>
                  </w:r>
                </w:p>
                <w:p w:rsidR="004648C7" w:rsidRDefault="004648C7" w:rsidP="001216DB">
                  <w:pPr>
                    <w:pStyle w:val="ListParagraph"/>
                    <w:numPr>
                      <w:ilvl w:val="0"/>
                      <w:numId w:val="29"/>
                    </w:numPr>
                  </w:pPr>
                  <w:r w:rsidRPr="00343A2E">
                    <w:t xml:space="preserve">The </w:t>
                  </w:r>
                  <w:r w:rsidRPr="00B53BDA">
                    <w:rPr>
                      <w:b/>
                    </w:rPr>
                    <w:t>Forest Vegetation Simulator (FVS)</w:t>
                  </w:r>
                  <w:r w:rsidRPr="0035251D">
                    <w:rPr>
                      <w:b/>
                    </w:rPr>
                    <w:t xml:space="preserve"> </w:t>
                  </w:r>
                  <w:r w:rsidRPr="00343A2E">
                    <w:t>is the USDA Forest Service's nationally supported framework for forest growth and yield modeling.</w:t>
                  </w:r>
                </w:p>
                <w:p w:rsidR="004648C7" w:rsidRPr="007C1B0C" w:rsidRDefault="004648C7" w:rsidP="007C1B0C">
                  <w:pPr>
                    <w:jc w:val="center"/>
                    <w:rPr>
                      <w:i/>
                    </w:rPr>
                  </w:pPr>
                  <w:r>
                    <w:rPr>
                      <w:i/>
                    </w:rPr>
                    <w:t>More details about these tools and other carbon estimation methods are in Appendix F.</w:t>
                  </w:r>
                </w:p>
              </w:txbxContent>
            </v:textbox>
            <w10:wrap type="none"/>
            <w10:anchorlock/>
          </v:shape>
        </w:pict>
      </w:r>
      <w:r w:rsidR="009C4E3D">
        <w:br w:type="page"/>
      </w:r>
    </w:p>
    <w:p w:rsidR="00DB3B09" w:rsidRDefault="00DB3B09" w:rsidP="00250CC9">
      <w:pPr>
        <w:pStyle w:val="Heading2"/>
      </w:pPr>
      <w:bookmarkStart w:id="91" w:name="_Toc299969734"/>
      <w:r>
        <w:lastRenderedPageBreak/>
        <w:t>10.</w:t>
      </w:r>
      <w:r w:rsidR="007242C3">
        <w:t xml:space="preserve"> </w:t>
      </w:r>
      <w:r>
        <w:t xml:space="preserve">Sustainable </w:t>
      </w:r>
      <w:r w:rsidR="00934347">
        <w:t>Operations</w:t>
      </w:r>
      <w:bookmarkEnd w:id="91"/>
    </w:p>
    <w:p w:rsidR="00D86147" w:rsidRDefault="00004D7F" w:rsidP="0057744D">
      <w:pPr>
        <w:pStyle w:val="Heading3"/>
        <w:spacing w:before="0"/>
        <w:rPr>
          <w:rFonts w:asciiTheme="minorHAnsi" w:eastAsiaTheme="minorHAnsi" w:hAnsiTheme="minorHAnsi" w:cs="Arial"/>
          <w:b w:val="0"/>
          <w:bCs w:val="0"/>
          <w:color w:val="auto"/>
        </w:rPr>
      </w:pPr>
      <w:bookmarkStart w:id="92" w:name="_Toc280687458"/>
      <w:bookmarkStart w:id="93" w:name="_Toc283235394"/>
      <w:bookmarkStart w:id="94" w:name="_Toc283387338"/>
      <w:bookmarkStart w:id="95" w:name="_Toc299368519"/>
      <w:bookmarkStart w:id="96" w:name="_Toc299969735"/>
      <w:r w:rsidRPr="00D86147">
        <w:rPr>
          <w:rFonts w:asciiTheme="minorHAnsi" w:eastAsiaTheme="minorHAnsi" w:hAnsiTheme="minorHAnsi" w:cs="Arial"/>
          <w:b w:val="0"/>
          <w:bCs w:val="0"/>
          <w:color w:val="auto"/>
        </w:rPr>
        <w:t>The direct relationship between healthy forests and our faucets, our clean air, our heating systems, our modes of transportation, and many other goods and services has never been more apparent</w:t>
      </w:r>
      <w:r w:rsidRPr="00CE1EAF">
        <w:rPr>
          <w:rFonts w:asciiTheme="minorHAnsi" w:eastAsiaTheme="minorHAnsi" w:hAnsiTheme="minorHAnsi" w:cs="Arial"/>
          <w:b w:val="0"/>
          <w:bCs w:val="0"/>
          <w:color w:val="auto"/>
        </w:rPr>
        <w:t xml:space="preserve"> </w:t>
      </w:r>
      <w:r>
        <w:rPr>
          <w:rFonts w:asciiTheme="minorHAnsi" w:eastAsiaTheme="minorHAnsi" w:hAnsiTheme="minorHAnsi" w:cs="Arial"/>
          <w:b w:val="0"/>
          <w:bCs w:val="0"/>
          <w:color w:val="auto"/>
        </w:rPr>
        <w:t>or important</w:t>
      </w:r>
      <w:r w:rsidRPr="00D86147">
        <w:rPr>
          <w:rFonts w:asciiTheme="minorHAnsi" w:eastAsiaTheme="minorHAnsi" w:hAnsiTheme="minorHAnsi" w:cs="Arial"/>
          <w:b w:val="0"/>
          <w:bCs w:val="0"/>
          <w:color w:val="auto"/>
        </w:rPr>
        <w:t xml:space="preserve">. Several laws, regulations, and Executive Orders have established </w:t>
      </w:r>
      <w:r>
        <w:rPr>
          <w:rFonts w:asciiTheme="minorHAnsi" w:eastAsiaTheme="minorHAnsi" w:hAnsiTheme="minorHAnsi" w:cs="Arial"/>
          <w:b w:val="0"/>
          <w:bCs w:val="0"/>
          <w:color w:val="auto"/>
        </w:rPr>
        <w:t>requirements</w:t>
      </w:r>
      <w:r w:rsidRPr="00D86147">
        <w:rPr>
          <w:rFonts w:asciiTheme="minorHAnsi" w:eastAsiaTheme="minorHAnsi" w:hAnsiTheme="minorHAnsi" w:cs="Arial"/>
          <w:b w:val="0"/>
          <w:bCs w:val="0"/>
          <w:color w:val="auto"/>
        </w:rPr>
        <w:t xml:space="preserve"> for reducing our environmental</w:t>
      </w:r>
      <w:r>
        <w:rPr>
          <w:rFonts w:asciiTheme="minorHAnsi" w:eastAsiaTheme="minorHAnsi" w:hAnsiTheme="minorHAnsi" w:cs="Arial"/>
          <w:b w:val="0"/>
          <w:bCs w:val="0"/>
          <w:color w:val="auto"/>
        </w:rPr>
        <w:t xml:space="preserve"> footprint</w:t>
      </w:r>
      <w:r w:rsidRPr="00D86147">
        <w:rPr>
          <w:rFonts w:asciiTheme="minorHAnsi" w:eastAsiaTheme="minorHAnsi" w:hAnsiTheme="minorHAnsi" w:cs="Arial"/>
          <w:b w:val="0"/>
          <w:bCs w:val="0"/>
          <w:color w:val="auto"/>
        </w:rPr>
        <w:t xml:space="preserve">. </w:t>
      </w:r>
      <w:r w:rsidR="0057744D">
        <w:rPr>
          <w:rFonts w:asciiTheme="minorHAnsi" w:eastAsiaTheme="minorHAnsi" w:hAnsiTheme="minorHAnsi" w:cs="Arial"/>
          <w:b w:val="0"/>
          <w:bCs w:val="0"/>
          <w:color w:val="auto"/>
        </w:rPr>
        <w:t>T</w:t>
      </w:r>
      <w:r w:rsidR="00D86147" w:rsidRPr="00D86147">
        <w:rPr>
          <w:rFonts w:asciiTheme="minorHAnsi" w:eastAsiaTheme="minorHAnsi" w:hAnsiTheme="minorHAnsi" w:cs="Arial"/>
          <w:b w:val="0"/>
          <w:bCs w:val="0"/>
          <w:color w:val="auto"/>
        </w:rPr>
        <w:t xml:space="preserve">o fulfill the Forest Service’s obligation to present and future generations, </w:t>
      </w:r>
      <w:r>
        <w:rPr>
          <w:rFonts w:asciiTheme="minorHAnsi" w:eastAsiaTheme="minorHAnsi" w:hAnsiTheme="minorHAnsi" w:cs="Arial"/>
          <w:b w:val="0"/>
          <w:bCs w:val="0"/>
          <w:color w:val="auto"/>
        </w:rPr>
        <w:t>o</w:t>
      </w:r>
      <w:r w:rsidRPr="00D86147">
        <w:rPr>
          <w:rFonts w:asciiTheme="minorHAnsi" w:eastAsiaTheme="minorHAnsi" w:hAnsiTheme="minorHAnsi" w:cs="Arial"/>
          <w:b w:val="0"/>
          <w:bCs w:val="0"/>
          <w:color w:val="auto"/>
        </w:rPr>
        <w:t xml:space="preserve">ur land stewardship mission must be strategically integrated with practices that reduce our </w:t>
      </w:r>
      <w:r>
        <w:rPr>
          <w:rFonts w:asciiTheme="minorHAnsi" w:eastAsiaTheme="minorHAnsi" w:hAnsiTheme="minorHAnsi" w:cs="Arial"/>
          <w:b w:val="0"/>
          <w:bCs w:val="0"/>
          <w:color w:val="auto"/>
        </w:rPr>
        <w:t xml:space="preserve">resource </w:t>
      </w:r>
      <w:r w:rsidRPr="00D86147">
        <w:rPr>
          <w:rFonts w:asciiTheme="minorHAnsi" w:eastAsiaTheme="minorHAnsi" w:hAnsiTheme="minorHAnsi" w:cs="Arial"/>
          <w:b w:val="0"/>
          <w:bCs w:val="0"/>
          <w:color w:val="auto"/>
        </w:rPr>
        <w:t xml:space="preserve">consumption. </w:t>
      </w:r>
      <w:r w:rsidR="00D91CE5">
        <w:rPr>
          <w:rFonts w:asciiTheme="minorHAnsi" w:eastAsiaTheme="minorHAnsi" w:hAnsiTheme="minorHAnsi" w:cs="Arial"/>
          <w:b w:val="0"/>
          <w:bCs w:val="0"/>
          <w:color w:val="auto"/>
        </w:rPr>
        <w:t xml:space="preserve">Instituting a culture of sustainable consumption by integrating environmental footprint reduction principles into all our programs, practices, and policies will help us to </w:t>
      </w:r>
      <w:r w:rsidR="00D86147" w:rsidRPr="00D86147">
        <w:rPr>
          <w:rFonts w:asciiTheme="minorHAnsi" w:eastAsiaTheme="minorHAnsi" w:hAnsiTheme="minorHAnsi" w:cs="Arial"/>
          <w:b w:val="0"/>
          <w:bCs w:val="0"/>
          <w:color w:val="auto"/>
        </w:rPr>
        <w:t>reach our goals.</w:t>
      </w:r>
      <w:bookmarkEnd w:id="92"/>
      <w:bookmarkEnd w:id="93"/>
      <w:bookmarkEnd w:id="94"/>
      <w:bookmarkEnd w:id="95"/>
      <w:bookmarkEnd w:id="96"/>
      <w:r w:rsidR="00D86147" w:rsidRPr="00D86147">
        <w:rPr>
          <w:rFonts w:asciiTheme="minorHAnsi" w:eastAsiaTheme="minorHAnsi" w:hAnsiTheme="minorHAnsi" w:cs="Arial"/>
          <w:b w:val="0"/>
          <w:bCs w:val="0"/>
          <w:color w:val="auto"/>
        </w:rPr>
        <w:t xml:space="preserve"> </w:t>
      </w:r>
    </w:p>
    <w:p w:rsidR="006F7DB9" w:rsidRPr="006F7DB9" w:rsidRDefault="00880F55" w:rsidP="00250CC9">
      <w:pPr>
        <w:pStyle w:val="Heading3"/>
      </w:pPr>
      <w:bookmarkStart w:id="97" w:name="_Toc299969736"/>
      <w:r>
        <w:t>Scorecard</w:t>
      </w:r>
      <w:r w:rsidR="006F7DB9">
        <w:t xml:space="preserve"> </w:t>
      </w:r>
      <w:r w:rsidR="0057744D">
        <w:t>Question</w:t>
      </w:r>
      <w:bookmarkEnd w:id="97"/>
    </w:p>
    <w:p w:rsidR="00265E88" w:rsidRPr="00CC5DD2" w:rsidRDefault="00CF4D9F" w:rsidP="00265E88">
      <w:pPr>
        <w:pStyle w:val="ListParagraph"/>
        <w:numPr>
          <w:ilvl w:val="0"/>
          <w:numId w:val="5"/>
        </w:numPr>
        <w:autoSpaceDE w:val="0"/>
        <w:autoSpaceDN w:val="0"/>
        <w:adjustRightInd w:val="0"/>
        <w:spacing w:after="0"/>
        <w:rPr>
          <w:rFonts w:cs="TimesNewRoman"/>
          <w:b/>
        </w:rPr>
      </w:pPr>
      <w:r w:rsidRPr="00CC5DD2">
        <w:rPr>
          <w:rFonts w:cs="TimesNewRoman"/>
          <w:b/>
        </w:rPr>
        <w:t xml:space="preserve">Is progress being made toward achieving </w:t>
      </w:r>
      <w:r w:rsidR="00DB3B09" w:rsidRPr="00CC5DD2">
        <w:rPr>
          <w:rFonts w:cs="TimesNewRoman"/>
          <w:b/>
        </w:rPr>
        <w:t xml:space="preserve">sustainable operations </w:t>
      </w:r>
      <w:r w:rsidR="00137B1D" w:rsidRPr="00CC5DD2">
        <w:rPr>
          <w:rFonts w:cs="TimesNewRoman"/>
          <w:b/>
        </w:rPr>
        <w:t>requirements</w:t>
      </w:r>
      <w:r w:rsidR="00DB3B09" w:rsidRPr="00CC5DD2">
        <w:rPr>
          <w:rFonts w:cs="TimesNewRoman"/>
          <w:b/>
        </w:rPr>
        <w:t xml:space="preserve"> to reduce</w:t>
      </w:r>
      <w:r w:rsidR="00137B1D" w:rsidRPr="00CC5DD2">
        <w:rPr>
          <w:rFonts w:cs="TimesNewRoman"/>
          <w:b/>
        </w:rPr>
        <w:t xml:space="preserve"> the</w:t>
      </w:r>
      <w:r w:rsidR="00DB3B09" w:rsidRPr="00CC5DD2">
        <w:rPr>
          <w:rFonts w:cs="TimesNewRoman"/>
          <w:b/>
        </w:rPr>
        <w:t xml:space="preserve"> environmental footprint</w:t>
      </w:r>
      <w:r w:rsidR="00137B1D" w:rsidRPr="00CC5DD2">
        <w:rPr>
          <w:rFonts w:cs="TimesNewRoman"/>
          <w:b/>
        </w:rPr>
        <w:t xml:space="preserve"> of Agency operations</w:t>
      </w:r>
      <w:r w:rsidR="00DB3B09" w:rsidRPr="00CC5DD2">
        <w:rPr>
          <w:rFonts w:cs="TimesNewRoman"/>
          <w:b/>
        </w:rPr>
        <w:t>?</w:t>
      </w:r>
      <w:r w:rsidR="00E75B99" w:rsidRPr="00CC5DD2">
        <w:rPr>
          <w:rFonts w:cs="TimesNewRoman"/>
          <w:b/>
        </w:rPr>
        <w:t xml:space="preserve"> </w:t>
      </w:r>
    </w:p>
    <w:p w:rsidR="006F7DB9" w:rsidRDefault="006F7DB9" w:rsidP="00250CC9">
      <w:pPr>
        <w:pStyle w:val="Heading3"/>
      </w:pPr>
      <w:bookmarkStart w:id="98" w:name="_Toc299969737"/>
      <w:r w:rsidRPr="000365E7">
        <w:t>Definition</w:t>
      </w:r>
      <w:r>
        <w:t>s</w:t>
      </w:r>
      <w:bookmarkEnd w:id="98"/>
      <w:r>
        <w:t xml:space="preserve"> </w:t>
      </w:r>
    </w:p>
    <w:p w:rsidR="00265E88" w:rsidRDefault="006F7DB9" w:rsidP="001216DB">
      <w:pPr>
        <w:pStyle w:val="ListParagraph"/>
        <w:numPr>
          <w:ilvl w:val="0"/>
          <w:numId w:val="27"/>
        </w:numPr>
        <w:autoSpaceDE w:val="0"/>
        <w:autoSpaceDN w:val="0"/>
        <w:adjustRightInd w:val="0"/>
        <w:spacing w:after="0"/>
      </w:pPr>
      <w:r w:rsidRPr="00CF4D9F">
        <w:rPr>
          <w:b/>
        </w:rPr>
        <w:t xml:space="preserve">Environmental </w:t>
      </w:r>
      <w:r w:rsidR="00CF4D9F">
        <w:rPr>
          <w:b/>
        </w:rPr>
        <w:t>f</w:t>
      </w:r>
      <w:r w:rsidR="00CF4D9F" w:rsidRPr="00CF4D9F">
        <w:rPr>
          <w:b/>
        </w:rPr>
        <w:t>ootprint</w:t>
      </w:r>
      <w:r w:rsidR="00CF4D9F">
        <w:rPr>
          <w:b/>
        </w:rPr>
        <w:t xml:space="preserve"> </w:t>
      </w:r>
      <w:r w:rsidR="0035251D" w:rsidRPr="0035251D">
        <w:t>is</w:t>
      </w:r>
      <w:r w:rsidRPr="00CF4D9F">
        <w:rPr>
          <w:b/>
        </w:rPr>
        <w:t xml:space="preserve"> </w:t>
      </w:r>
      <w:r w:rsidRPr="00562AF3">
        <w:t xml:space="preserve">a measure of human demand on </w:t>
      </w:r>
      <w:r>
        <w:t>an</w:t>
      </w:r>
      <w:r w:rsidRPr="00562AF3">
        <w:t xml:space="preserve"> ecosystem</w:t>
      </w:r>
      <w:r>
        <w:t>.</w:t>
      </w:r>
      <w:r w:rsidR="00534500">
        <w:t xml:space="preserve"> </w:t>
      </w:r>
      <w:r>
        <w:t>For the Forest Service</w:t>
      </w:r>
      <w:r w:rsidR="007C1B0C">
        <w:t>,</w:t>
      </w:r>
      <w:r>
        <w:t xml:space="preserve"> footprint areas include energy, water, waste, fleet/transportation, </w:t>
      </w:r>
      <w:r w:rsidR="00137B1D">
        <w:t>and</w:t>
      </w:r>
      <w:r>
        <w:t xml:space="preserve"> purchasing. </w:t>
      </w:r>
    </w:p>
    <w:p w:rsidR="00265E88" w:rsidRDefault="00137B1D" w:rsidP="001216DB">
      <w:pPr>
        <w:pStyle w:val="ListParagraph"/>
        <w:numPr>
          <w:ilvl w:val="0"/>
          <w:numId w:val="27"/>
        </w:numPr>
        <w:autoSpaceDE w:val="0"/>
        <w:autoSpaceDN w:val="0"/>
        <w:adjustRightInd w:val="0"/>
        <w:spacing w:after="0"/>
      </w:pPr>
      <w:r>
        <w:rPr>
          <w:b/>
        </w:rPr>
        <w:t>Sustainable o</w:t>
      </w:r>
      <w:r w:rsidR="00205BEE" w:rsidRPr="00205BEE">
        <w:rPr>
          <w:b/>
        </w:rPr>
        <w:t>perations</w:t>
      </w:r>
      <w:r w:rsidR="00CE1EAF">
        <w:rPr>
          <w:b/>
        </w:rPr>
        <w:t xml:space="preserve"> as defined by EO 13514</w:t>
      </w:r>
      <w:r w:rsidR="003E63AD">
        <w:t xml:space="preserve"> </w:t>
      </w:r>
      <w:r w:rsidR="00BD728E">
        <w:t>are</w:t>
      </w:r>
      <w:r w:rsidR="006F7DB9">
        <w:t xml:space="preserve"> operations conducted in such a way as </w:t>
      </w:r>
      <w:r w:rsidR="006F7DB9" w:rsidRPr="00B855C3">
        <w:t xml:space="preserve">to create and maintain conditions under which humans and nature can exist in productive harmony, </w:t>
      </w:r>
      <w:r w:rsidR="006F7DB9">
        <w:t xml:space="preserve">and </w:t>
      </w:r>
      <w:r w:rsidR="006F7DB9" w:rsidRPr="00B855C3">
        <w:t>that permit fulfilling the social, economic, and other requirements of present and future generations</w:t>
      </w:r>
      <w:r w:rsidR="006F7DB9">
        <w:t>.</w:t>
      </w:r>
      <w:r w:rsidR="00205BEE" w:rsidRPr="00205BEE">
        <w:rPr>
          <w:b/>
        </w:rPr>
        <w:t xml:space="preserve"> </w:t>
      </w:r>
    </w:p>
    <w:p w:rsidR="00265E88" w:rsidRDefault="00205BEE" w:rsidP="001216DB">
      <w:pPr>
        <w:pStyle w:val="ListParagraph"/>
        <w:numPr>
          <w:ilvl w:val="0"/>
          <w:numId w:val="27"/>
        </w:numPr>
        <w:autoSpaceDE w:val="0"/>
        <w:autoSpaceDN w:val="0"/>
        <w:adjustRightInd w:val="0"/>
        <w:spacing w:after="0"/>
      </w:pPr>
      <w:r w:rsidRPr="00205BEE">
        <w:rPr>
          <w:b/>
        </w:rPr>
        <w:t>Applicable</w:t>
      </w:r>
      <w:r w:rsidR="00137B1D">
        <w:rPr>
          <w:b/>
        </w:rPr>
        <w:t xml:space="preserve"> </w:t>
      </w:r>
      <w:r w:rsidR="007134AF" w:rsidRPr="007134AF">
        <w:t>means</w:t>
      </w:r>
      <w:r w:rsidR="00137B1D">
        <w:t xml:space="preserve"> </w:t>
      </w:r>
      <w:r w:rsidR="009134FE">
        <w:t xml:space="preserve">cost effective, practicable, and appropriate and </w:t>
      </w:r>
      <w:r w:rsidR="00137B1D">
        <w:t>feasible within the Unit’s</w:t>
      </w:r>
      <w:r w:rsidR="00550E42" w:rsidRPr="008D311A">
        <w:t xml:space="preserve"> geographic area. For example, </w:t>
      </w:r>
      <w:r w:rsidR="009134FE">
        <w:t>a Unit in a remote area may not be able to meet the requirement to use non-petroleum fuels if such fuels are</w:t>
      </w:r>
      <w:r w:rsidR="00137B1D">
        <w:t xml:space="preserve"> not commercially available</w:t>
      </w:r>
      <w:r w:rsidR="009134FE">
        <w:t xml:space="preserve"> in their area</w:t>
      </w:r>
      <w:r w:rsidR="00550E42" w:rsidRPr="008D311A">
        <w:t>.</w:t>
      </w:r>
      <w:r w:rsidR="00550E42">
        <w:t xml:space="preserve"> </w:t>
      </w:r>
    </w:p>
    <w:p w:rsidR="002603F0" w:rsidRDefault="002603F0" w:rsidP="001216DB">
      <w:pPr>
        <w:pStyle w:val="ListParagraph"/>
        <w:numPr>
          <w:ilvl w:val="0"/>
          <w:numId w:val="27"/>
        </w:numPr>
        <w:autoSpaceDE w:val="0"/>
        <w:autoSpaceDN w:val="0"/>
        <w:adjustRightInd w:val="0"/>
        <w:spacing w:after="0"/>
      </w:pPr>
      <w:r>
        <w:rPr>
          <w:b/>
        </w:rPr>
        <w:t xml:space="preserve">Sustainable operations </w:t>
      </w:r>
      <w:r w:rsidR="00892EEB">
        <w:rPr>
          <w:b/>
        </w:rPr>
        <w:t>requirements</w:t>
      </w:r>
      <w:r>
        <w:t xml:space="preserve"> are</w:t>
      </w:r>
      <w:r w:rsidR="0032539D">
        <w:t xml:space="preserve"> </w:t>
      </w:r>
      <w:r w:rsidR="00892EEB">
        <w:t>the legal requirements of EO 13423, EO 13514, Energy Policy Act of 2005, and the Energy Independence and Security Act of 2007, summarized as follows</w:t>
      </w:r>
      <w:r w:rsidR="002645A7">
        <w:t xml:space="preserve"> (full list at </w:t>
      </w:r>
      <w:hyperlink r:id="rId38" w:history="1">
        <w:r w:rsidR="002645A7" w:rsidRPr="003646A2">
          <w:rPr>
            <w:rStyle w:val="Hyperlink"/>
          </w:rPr>
          <w:t>http://www.fs.fed.us/sustainableoperations/documents/crosswalk-sus-goals-eo.pdf</w:t>
        </w:r>
      </w:hyperlink>
      <w:r w:rsidR="002645A7">
        <w:t>)</w:t>
      </w:r>
      <w:r w:rsidR="0032539D">
        <w:t>:</w:t>
      </w:r>
    </w:p>
    <w:p w:rsidR="007B2562" w:rsidRDefault="002603F0" w:rsidP="001216DB">
      <w:pPr>
        <w:pStyle w:val="ListParagraph"/>
        <w:numPr>
          <w:ilvl w:val="1"/>
          <w:numId w:val="27"/>
        </w:numPr>
        <w:autoSpaceDE w:val="0"/>
        <w:autoSpaceDN w:val="0"/>
        <w:adjustRightInd w:val="0"/>
        <w:spacing w:after="0"/>
        <w:ind w:left="720"/>
      </w:pPr>
      <w:r>
        <w:rPr>
          <w:b/>
        </w:rPr>
        <w:t xml:space="preserve">Energy: </w:t>
      </w:r>
      <w:r>
        <w:t>Reduce energy intensity (BTU/GSF) by 3 percent per year</w:t>
      </w:r>
      <w:r w:rsidR="00003B2D">
        <w:t xml:space="preserve"> or 30 percent total by FY 2015 (2003 baseline)</w:t>
      </w:r>
      <w:r>
        <w:t>.</w:t>
      </w:r>
      <w:r w:rsidR="00003B2D">
        <w:t xml:space="preserve"> Increase use of renewable energy </w:t>
      </w:r>
      <w:r w:rsidR="007134AF">
        <w:t>to not less than</w:t>
      </w:r>
      <w:r w:rsidR="00003B2D">
        <w:t xml:space="preserve"> 5 percent </w:t>
      </w:r>
      <w:r w:rsidR="007134AF">
        <w:t xml:space="preserve">of total electric energy </w:t>
      </w:r>
      <w:r w:rsidR="00003B2D">
        <w:t xml:space="preserve">in FY2011-12 and </w:t>
      </w:r>
      <w:r w:rsidR="007134AF">
        <w:t xml:space="preserve">not less than </w:t>
      </w:r>
      <w:r w:rsidR="00003B2D">
        <w:t xml:space="preserve">7.5 percent </w:t>
      </w:r>
      <w:r w:rsidR="007134AF">
        <w:t xml:space="preserve">of total electric energy </w:t>
      </w:r>
      <w:r w:rsidR="00003B2D">
        <w:t>in FY2013 and beyond.</w:t>
      </w:r>
      <w:r w:rsidR="007134AF">
        <w:t xml:space="preserve"> Renewable energy requirements are doubled if the energy is produced at a federal facility, on federal lands, or on Indian land.</w:t>
      </w:r>
    </w:p>
    <w:p w:rsidR="007B2562" w:rsidRDefault="002603F0" w:rsidP="001216DB">
      <w:pPr>
        <w:pStyle w:val="ListParagraph"/>
        <w:numPr>
          <w:ilvl w:val="1"/>
          <w:numId w:val="27"/>
        </w:numPr>
        <w:autoSpaceDE w:val="0"/>
        <w:autoSpaceDN w:val="0"/>
        <w:adjustRightInd w:val="0"/>
        <w:spacing w:after="0"/>
        <w:ind w:left="720"/>
      </w:pPr>
      <w:r>
        <w:rPr>
          <w:b/>
        </w:rPr>
        <w:t>Water:</w:t>
      </w:r>
      <w:r>
        <w:t xml:space="preserve"> Reduce </w:t>
      </w:r>
      <w:r w:rsidR="00003B2D">
        <w:t xml:space="preserve">potable </w:t>
      </w:r>
      <w:r>
        <w:t xml:space="preserve">water intensity </w:t>
      </w:r>
      <w:r w:rsidR="00003B2D">
        <w:t>(gal/GSF) by 2 percent per year or 16 percent total by FY2015</w:t>
      </w:r>
      <w:r w:rsidR="00892EEB">
        <w:t xml:space="preserve"> (2007 baseline). Reduce industrial, landscaping, and agricultural water consumption by 2 percent per year or 20 percent total by FY2020 (2010 baseline).</w:t>
      </w:r>
    </w:p>
    <w:p w:rsidR="007B2562" w:rsidRDefault="002603F0" w:rsidP="001216DB">
      <w:pPr>
        <w:pStyle w:val="ListParagraph"/>
        <w:numPr>
          <w:ilvl w:val="1"/>
          <w:numId w:val="27"/>
        </w:numPr>
        <w:autoSpaceDE w:val="0"/>
        <w:autoSpaceDN w:val="0"/>
        <w:adjustRightInd w:val="0"/>
        <w:spacing w:after="0"/>
        <w:ind w:left="720"/>
      </w:pPr>
      <w:r>
        <w:rPr>
          <w:b/>
        </w:rPr>
        <w:t>Fleet and Transportation:</w:t>
      </w:r>
      <w:r>
        <w:t xml:space="preserve"> Reduce fuel consumption by </w:t>
      </w:r>
      <w:r w:rsidR="00892EEB">
        <w:t xml:space="preserve">2 percent </w:t>
      </w:r>
      <w:r w:rsidR="00A929AC">
        <w:t>per year or 20 percent total</w:t>
      </w:r>
      <w:r w:rsidR="00892EEB">
        <w:t xml:space="preserve"> by FY2020 (2005 baseline)</w:t>
      </w:r>
      <w:r>
        <w:t xml:space="preserve">, increase use of </w:t>
      </w:r>
      <w:r w:rsidR="00892EEB">
        <w:t xml:space="preserve">non-petroleum fuels by 10 percent </w:t>
      </w:r>
      <w:r w:rsidR="0027461F">
        <w:t>per year</w:t>
      </w:r>
      <w:r w:rsidR="00892EEB">
        <w:t xml:space="preserve"> by 2015 (2005 baseline)</w:t>
      </w:r>
      <w:r>
        <w:t>, right-size fleet, and increase use of low emission and high fuel economy vehicles.</w:t>
      </w:r>
    </w:p>
    <w:p w:rsidR="00A00E87" w:rsidRDefault="00A00E87" w:rsidP="001216DB">
      <w:pPr>
        <w:pStyle w:val="ListParagraph"/>
        <w:numPr>
          <w:ilvl w:val="1"/>
          <w:numId w:val="27"/>
        </w:numPr>
        <w:autoSpaceDE w:val="0"/>
        <w:autoSpaceDN w:val="0"/>
        <w:adjustRightInd w:val="0"/>
        <w:spacing w:after="0"/>
        <w:ind w:left="720"/>
      </w:pPr>
      <w:r>
        <w:rPr>
          <w:b/>
        </w:rPr>
        <w:t>Greenhouse Gas Emissions:</w:t>
      </w:r>
      <w:r>
        <w:t xml:space="preserve"> Reduce greenhouse gas emissions from direct sources (Scopes 1 and 2) by 21 percent and from indirect sources (Scope 3) by 7 percent</w:t>
      </w:r>
      <w:r w:rsidRPr="00A00E87">
        <w:t xml:space="preserve"> </w:t>
      </w:r>
      <w:r>
        <w:t>by 2020</w:t>
      </w:r>
      <w:r w:rsidR="002645A7">
        <w:t xml:space="preserve"> (baseline 2008)</w:t>
      </w:r>
      <w:r>
        <w:t>.</w:t>
      </w:r>
    </w:p>
    <w:p w:rsidR="007B2562" w:rsidRDefault="002603F0" w:rsidP="001216DB">
      <w:pPr>
        <w:pStyle w:val="ListParagraph"/>
        <w:numPr>
          <w:ilvl w:val="1"/>
          <w:numId w:val="27"/>
        </w:numPr>
        <w:autoSpaceDE w:val="0"/>
        <w:autoSpaceDN w:val="0"/>
        <w:adjustRightInd w:val="0"/>
        <w:spacing w:after="0"/>
        <w:ind w:left="720"/>
      </w:pPr>
      <w:r>
        <w:rPr>
          <w:b/>
        </w:rPr>
        <w:t>Waste Prevention and Recycling:</w:t>
      </w:r>
      <w:r>
        <w:t xml:space="preserve"> Divert 55 percent of non-hazardous solid waste in buildings by FY2015</w:t>
      </w:r>
      <w:r w:rsidR="00A00E87">
        <w:t xml:space="preserve"> (</w:t>
      </w:r>
      <w:r>
        <w:t>FY2005</w:t>
      </w:r>
      <w:r w:rsidR="00041B85">
        <w:t xml:space="preserve"> baseline</w:t>
      </w:r>
      <w:r w:rsidR="00A00E87">
        <w:t>)</w:t>
      </w:r>
      <w:r>
        <w:t xml:space="preserve">; </w:t>
      </w:r>
      <w:r w:rsidR="002645A7">
        <w:t xml:space="preserve">by FY2015, </w:t>
      </w:r>
      <w:r>
        <w:t>divert 50 percent of construction and demolition debris</w:t>
      </w:r>
      <w:r w:rsidR="002645A7">
        <w:t xml:space="preserve"> </w:t>
      </w:r>
      <w:r w:rsidR="002645A7">
        <w:lastRenderedPageBreak/>
        <w:t>each year</w:t>
      </w:r>
      <w:r>
        <w:t>; increase recycling; and divert compostable and organic materials</w:t>
      </w:r>
      <w:r w:rsidR="00A00E87">
        <w:t>. Employ environmentally sound disposition of electronics.</w:t>
      </w:r>
    </w:p>
    <w:p w:rsidR="007B2562" w:rsidRDefault="002603F0" w:rsidP="001216DB">
      <w:pPr>
        <w:pStyle w:val="ListParagraph"/>
        <w:numPr>
          <w:ilvl w:val="1"/>
          <w:numId w:val="27"/>
        </w:numPr>
        <w:autoSpaceDE w:val="0"/>
        <w:autoSpaceDN w:val="0"/>
        <w:adjustRightInd w:val="0"/>
        <w:spacing w:after="0"/>
        <w:ind w:left="720"/>
      </w:pPr>
      <w:r>
        <w:rPr>
          <w:b/>
        </w:rPr>
        <w:t>Green Purchasing:</w:t>
      </w:r>
      <w:r>
        <w:t xml:space="preserve"> </w:t>
      </w:r>
      <w:r w:rsidR="008717D6">
        <w:t xml:space="preserve">By FY2015, </w:t>
      </w:r>
      <w:r w:rsidR="00004D7F">
        <w:t>e</w:t>
      </w:r>
      <w:r w:rsidR="00004D7F" w:rsidRPr="00004D7F">
        <w:t>nsure that 95% of all new purchases/contract actions, including task and delivery orders, comply with at least 1 of the 6 categories of green products:</w:t>
      </w:r>
      <w:r>
        <w:t xml:space="preserve"> energy efficient (Energy Star-qualified, FEMP-designated, and low standby power), water efficient, environmentally preferable, EPEAT, biobased, recycled content, and non-ozone </w:t>
      </w:r>
      <w:r w:rsidRPr="00D91CE5">
        <w:t>depleting.</w:t>
      </w:r>
      <w:r w:rsidR="00D91CE5" w:rsidRPr="00D91CE5">
        <w:t xml:space="preserve"> Purchase uncoated paper containing at least 30 percent post-consumer fiber.</w:t>
      </w:r>
    </w:p>
    <w:bookmarkStart w:id="99" w:name="_Toc299969738"/>
    <w:bookmarkEnd w:id="99"/>
    <w:p w:rsidR="0027461F" w:rsidRDefault="00F92744" w:rsidP="00250CC9">
      <w:pPr>
        <w:pStyle w:val="Heading3"/>
      </w:pPr>
      <w:r>
        <w:pict>
          <v:shape id="_x0000_s1095" type="#_x0000_t202" style="width:472.5pt;height:372.55pt;mso-position-horizontal-relative:char;mso-position-vertical-relative:line;mso-width-relative:margin;mso-height-relative:margin" fillcolor="#ff6" strokecolor="#4f81bd [3204]" strokeweight="3pt">
            <v:shadow on="t" type="perspective" color="#4e6128 [1606]" opacity=".5" offset="1pt" offset2="-1pt"/>
            <v:textbox style="mso-next-textbox:#_x0000_s1095">
              <w:txbxContent>
                <w:p w:rsidR="004648C7" w:rsidRDefault="004648C7" w:rsidP="0027461F">
                  <w:pPr>
                    <w:spacing w:after="0" w:line="240" w:lineRule="auto"/>
                    <w:rPr>
                      <w:rFonts w:ascii="Bradley Hand ITC" w:hAnsi="Bradley Hand ITC"/>
                      <w:b/>
                      <w:sz w:val="32"/>
                      <w:szCs w:val="32"/>
                    </w:rPr>
                  </w:pPr>
                  <w:r>
                    <w:rPr>
                      <w:noProof/>
                    </w:rPr>
                    <w:drawing>
                      <wp:inline distT="0" distB="0" distL="0" distR="0">
                        <wp:extent cx="530809" cy="521757"/>
                        <wp:effectExtent l="19050" t="0" r="2591" b="0"/>
                        <wp:docPr id="3" name="Picture 215" descr="C:\Program Files\Microsoft Office\MEDIA\CAGCAT10\j019972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C:\Program Files\Microsoft Office\MEDIA\CAGCAT10\j0199727.wmf"/>
                                <pic:cNvPicPr>
                                  <a:picLocks noChangeAspect="1" noChangeArrowheads="1"/>
                                </pic:cNvPicPr>
                              </pic:nvPicPr>
                              <pic:blipFill>
                                <a:blip r:embed="rId28"/>
                                <a:srcRect/>
                                <a:stretch>
                                  <a:fillRect/>
                                </a:stretch>
                              </pic:blipFill>
                              <pic:spPr bwMode="auto">
                                <a:xfrm>
                                  <a:off x="0" y="0"/>
                                  <a:ext cx="530809" cy="521757"/>
                                </a:xfrm>
                                <a:prstGeom prst="rect">
                                  <a:avLst/>
                                </a:prstGeom>
                                <a:noFill/>
                                <a:ln w="9525">
                                  <a:noFill/>
                                  <a:miter lim="800000"/>
                                  <a:headEnd/>
                                  <a:tailEnd/>
                                </a:ln>
                              </pic:spPr>
                            </pic:pic>
                          </a:graphicData>
                        </a:graphic>
                      </wp:inline>
                    </w:drawing>
                  </w:r>
                  <w:r>
                    <w:rPr>
                      <w:rFonts w:ascii="Bradley Hand ITC" w:hAnsi="Bradley Hand ITC"/>
                      <w:b/>
                      <w:sz w:val="32"/>
                      <w:szCs w:val="32"/>
                    </w:rPr>
                    <w:t xml:space="preserve">Do facilities data calls overlap with Element 10? </w:t>
                  </w:r>
                </w:p>
                <w:p w:rsidR="004648C7" w:rsidRDefault="004648C7" w:rsidP="0027461F">
                  <w:pPr>
                    <w:rPr>
                      <w:rFonts w:ascii="Calibri" w:hAnsi="Calibri" w:cs="Calibri"/>
                    </w:rPr>
                  </w:pPr>
                  <w:r>
                    <w:rPr>
                      <w:bCs/>
                    </w:rPr>
                    <w:t>A</w:t>
                  </w:r>
                  <w:r w:rsidRPr="005F5ABC">
                    <w:rPr>
                      <w:rFonts w:ascii="Calibri" w:hAnsi="Calibri" w:cs="Calibri"/>
                    </w:rPr>
                    <w:t>ctions taken and reported in national Engineering data calls</w:t>
                  </w:r>
                  <w:r>
                    <w:rPr>
                      <w:rFonts w:ascii="Calibri" w:hAnsi="Calibri" w:cs="Calibri"/>
                    </w:rPr>
                    <w:t xml:space="preserve">, </w:t>
                  </w:r>
                  <w:r w:rsidRPr="00141EC2">
                    <w:t>such as those from Green Purchasing and Fleet</w:t>
                  </w:r>
                  <w:r>
                    <w:t>,</w:t>
                  </w:r>
                  <w:r w:rsidRPr="005F5ABC">
                    <w:rPr>
                      <w:rFonts w:ascii="Calibri" w:hAnsi="Calibri" w:cs="Calibri"/>
                    </w:rPr>
                    <w:t xml:space="preserve"> </w:t>
                  </w:r>
                  <w:r>
                    <w:rPr>
                      <w:rFonts w:ascii="Calibri" w:hAnsi="Calibri" w:cs="Calibri"/>
                    </w:rPr>
                    <w:t>sometimes overlap</w:t>
                  </w:r>
                  <w:r w:rsidRPr="005F5ABC">
                    <w:rPr>
                      <w:rFonts w:ascii="Calibri" w:hAnsi="Calibri" w:cs="Calibri"/>
                    </w:rPr>
                    <w:t xml:space="preserve"> with </w:t>
                  </w:r>
                  <w:r>
                    <w:rPr>
                      <w:rFonts w:ascii="Calibri" w:hAnsi="Calibri" w:cs="Calibri"/>
                    </w:rPr>
                    <w:t xml:space="preserve">requirements in </w:t>
                  </w:r>
                  <w:r w:rsidRPr="005F5ABC">
                    <w:rPr>
                      <w:rFonts w:ascii="Calibri" w:hAnsi="Calibri" w:cs="Calibri"/>
                    </w:rPr>
                    <w:t xml:space="preserve">Element 10. </w:t>
                  </w:r>
                  <w:r>
                    <w:rPr>
                      <w:rFonts w:ascii="Calibri" w:hAnsi="Calibri" w:cs="Calibri"/>
                    </w:rPr>
                    <w:t>Examples</w:t>
                  </w:r>
                  <w:r w:rsidRPr="005F5ABC">
                    <w:rPr>
                      <w:rFonts w:ascii="Calibri" w:hAnsi="Calibri" w:cs="Calibri"/>
                    </w:rPr>
                    <w:t xml:space="preserve"> include:</w:t>
                  </w:r>
                </w:p>
                <w:p w:rsidR="004648C7" w:rsidRPr="005F5ABC" w:rsidRDefault="004648C7" w:rsidP="0027461F">
                  <w:pPr>
                    <w:pStyle w:val="ListParagraph"/>
                    <w:numPr>
                      <w:ilvl w:val="0"/>
                      <w:numId w:val="44"/>
                    </w:numPr>
                    <w:rPr>
                      <w:rFonts w:cs="Times New Roman"/>
                      <w:i/>
                    </w:rPr>
                  </w:pPr>
                  <w:r w:rsidRPr="005F5ABC">
                    <w:rPr>
                      <w:b/>
                      <w:bCs/>
                    </w:rPr>
                    <w:t>Building Sustainability Assessments - Federal Real Property Profile Element #25</w:t>
                  </w:r>
                  <w:r w:rsidRPr="005F5ABC">
                    <w:t xml:space="preserve"> – Requires building specific measurement against the </w:t>
                  </w:r>
                  <w:r w:rsidRPr="005F5ABC">
                    <w:rPr>
                      <w:i/>
                    </w:rPr>
                    <w:t>Guiding Principles</w:t>
                  </w:r>
                  <w:r w:rsidRPr="005F5ABC">
                    <w:t xml:space="preserve"> in the areas of integrated design, energy performance, water conservation, indoor air quality, and environmental impact of materials. This data call only applies to buildings </w:t>
                  </w:r>
                  <w:r>
                    <w:t>larger</w:t>
                  </w:r>
                  <w:r w:rsidRPr="005F5ABC">
                    <w:t xml:space="preserve"> than 5,000 GSF.</w:t>
                  </w:r>
                </w:p>
                <w:p w:rsidR="004648C7" w:rsidRPr="005F5ABC" w:rsidRDefault="004648C7" w:rsidP="0027461F">
                  <w:pPr>
                    <w:pStyle w:val="ListParagraph"/>
                    <w:numPr>
                      <w:ilvl w:val="1"/>
                      <w:numId w:val="44"/>
                    </w:numPr>
                    <w:rPr>
                      <w:rFonts w:cs="Times New Roman"/>
                    </w:rPr>
                  </w:pPr>
                  <w:r w:rsidRPr="005F5ABC">
                    <w:rPr>
                      <w:rFonts w:cs="Times New Roman"/>
                    </w:rPr>
                    <w:t>Required under EO 13423</w:t>
                  </w:r>
                  <w:r>
                    <w:rPr>
                      <w:rFonts w:cs="Times New Roman"/>
                    </w:rPr>
                    <w:t xml:space="preserve"> and EO</w:t>
                  </w:r>
                  <w:r w:rsidRPr="005F5ABC">
                    <w:rPr>
                      <w:rFonts w:cs="Times New Roman"/>
                    </w:rPr>
                    <w:t xml:space="preserve"> 13514</w:t>
                  </w:r>
                </w:p>
                <w:p w:rsidR="004648C7" w:rsidRPr="005F5ABC" w:rsidRDefault="004648C7" w:rsidP="0027461F">
                  <w:pPr>
                    <w:pStyle w:val="ListParagraph"/>
                    <w:numPr>
                      <w:ilvl w:val="1"/>
                      <w:numId w:val="44"/>
                    </w:numPr>
                    <w:rPr>
                      <w:rFonts w:cs="Times New Roman"/>
                      <w:i/>
                    </w:rPr>
                  </w:pPr>
                  <w:r w:rsidRPr="005F5ABC">
                    <w:t>Reported at the end of each FY (September 30)</w:t>
                  </w:r>
                </w:p>
                <w:p w:rsidR="004648C7" w:rsidRPr="005F5ABC" w:rsidRDefault="004648C7" w:rsidP="0027461F">
                  <w:pPr>
                    <w:pStyle w:val="ListParagraph"/>
                    <w:numPr>
                      <w:ilvl w:val="0"/>
                      <w:numId w:val="43"/>
                    </w:numPr>
                    <w:rPr>
                      <w:rFonts w:cs="Times New Roman"/>
                      <w:i/>
                    </w:rPr>
                  </w:pPr>
                  <w:r w:rsidRPr="005F5ABC">
                    <w:rPr>
                      <w:b/>
                      <w:bCs/>
                    </w:rPr>
                    <w:t>Energy and Water Evaluations of Covered Facilities</w:t>
                  </w:r>
                  <w:r w:rsidRPr="005F5ABC">
                    <w:t xml:space="preserve"> </w:t>
                  </w:r>
                  <w:r>
                    <w:t>–</w:t>
                  </w:r>
                  <w:r w:rsidRPr="005F5ABC">
                    <w:t xml:space="preserve"> </w:t>
                  </w:r>
                  <w:r>
                    <w:t xml:space="preserve">This data call is facility (i.e., building or site) specific. There are currently 102 Covered Facilities in the Forest Service. </w:t>
                  </w:r>
                </w:p>
                <w:p w:rsidR="004648C7" w:rsidRPr="005F5ABC" w:rsidRDefault="004648C7" w:rsidP="0027461F">
                  <w:pPr>
                    <w:pStyle w:val="ListParagraph"/>
                    <w:numPr>
                      <w:ilvl w:val="1"/>
                      <w:numId w:val="43"/>
                    </w:numPr>
                    <w:rPr>
                      <w:rFonts w:cs="Times New Roman"/>
                      <w:i/>
                    </w:rPr>
                  </w:pPr>
                  <w:r>
                    <w:t>Required under EISA</w:t>
                  </w:r>
                </w:p>
                <w:p w:rsidR="004648C7" w:rsidRPr="005F5ABC" w:rsidRDefault="004648C7" w:rsidP="0027461F">
                  <w:pPr>
                    <w:pStyle w:val="ListParagraph"/>
                    <w:numPr>
                      <w:ilvl w:val="1"/>
                      <w:numId w:val="43"/>
                    </w:numPr>
                    <w:rPr>
                      <w:rFonts w:cs="Times New Roman"/>
                      <w:i/>
                    </w:rPr>
                  </w:pPr>
                  <w:r>
                    <w:t>Ongoing reporting, with DOE “snapshot” taken on June 30</w:t>
                  </w:r>
                  <w:r w:rsidRPr="00A405E8">
                    <w:rPr>
                      <w:vertAlign w:val="superscript"/>
                    </w:rPr>
                    <w:t>th</w:t>
                  </w:r>
                </w:p>
                <w:p w:rsidR="004648C7" w:rsidRPr="00141EC2" w:rsidRDefault="004648C7" w:rsidP="0027461F">
                  <w:pPr>
                    <w:pStyle w:val="ListParagraph"/>
                    <w:numPr>
                      <w:ilvl w:val="0"/>
                      <w:numId w:val="43"/>
                    </w:numPr>
                    <w:rPr>
                      <w:rFonts w:cs="Times New Roman"/>
                      <w:i/>
                    </w:rPr>
                  </w:pPr>
                  <w:r w:rsidRPr="00010AD8">
                    <w:rPr>
                      <w:b/>
                      <w:bCs/>
                    </w:rPr>
                    <w:t xml:space="preserve">FY Greenhouse Gas (GHG) and Annual Energy Report </w:t>
                  </w:r>
                  <w:r>
                    <w:t>–</w:t>
                  </w:r>
                  <w:r w:rsidRPr="005F5ABC">
                    <w:t xml:space="preserve"> </w:t>
                  </w:r>
                  <w:r>
                    <w:t xml:space="preserve">These national-level reports contain compiled </w:t>
                  </w:r>
                  <w:r w:rsidRPr="00141EC2">
                    <w:t xml:space="preserve">information on Agency GHG emissions by scope, renewable energy installations, energy and water intensity, metering of buildings, and training expenditures. </w:t>
                  </w:r>
                </w:p>
                <w:p w:rsidR="004648C7" w:rsidRPr="00141EC2" w:rsidRDefault="004648C7" w:rsidP="0027461F">
                  <w:pPr>
                    <w:pStyle w:val="ListParagraph"/>
                    <w:numPr>
                      <w:ilvl w:val="1"/>
                      <w:numId w:val="43"/>
                    </w:numPr>
                    <w:rPr>
                      <w:rFonts w:cs="Times New Roman"/>
                      <w:i/>
                    </w:rPr>
                  </w:pPr>
                  <w:r w:rsidRPr="00141EC2">
                    <w:t xml:space="preserve">Required under EO 13514 and </w:t>
                  </w:r>
                  <w:r w:rsidRPr="00D7549B">
                    <w:t>EIS</w:t>
                  </w:r>
                  <w:r w:rsidRPr="00D7549B">
                    <w:rPr>
                      <w:rFonts w:cs="Times New Roman"/>
                    </w:rPr>
                    <w:t>A</w:t>
                  </w:r>
                </w:p>
                <w:p w:rsidR="004648C7" w:rsidRPr="00141EC2" w:rsidRDefault="004648C7" w:rsidP="0027461F">
                  <w:pPr>
                    <w:pStyle w:val="ListParagraph"/>
                    <w:numPr>
                      <w:ilvl w:val="1"/>
                      <w:numId w:val="43"/>
                    </w:numPr>
                    <w:rPr>
                      <w:rFonts w:cs="Times New Roman"/>
                      <w:i/>
                    </w:rPr>
                  </w:pPr>
                  <w:r w:rsidRPr="00141EC2">
                    <w:rPr>
                      <w:rFonts w:cs="Times New Roman"/>
                    </w:rPr>
                    <w:t>Reported annually in early January for the last FY</w:t>
                  </w:r>
                </w:p>
                <w:p w:rsidR="004648C7" w:rsidRDefault="004648C7" w:rsidP="0027461F">
                  <w:pPr>
                    <w:jc w:val="center"/>
                    <w:rPr>
                      <w:rFonts w:ascii="Calibri" w:hAnsi="Calibri" w:cs="Calibri"/>
                    </w:rPr>
                  </w:pPr>
                  <w:r w:rsidRPr="00D7549B">
                    <w:rPr>
                      <w:rFonts w:ascii="Calibri" w:hAnsi="Calibri" w:cs="Calibri"/>
                      <w:i/>
                    </w:rPr>
                    <w:t xml:space="preserve">Tip: </w:t>
                  </w:r>
                  <w:r>
                    <w:rPr>
                      <w:rFonts w:ascii="Calibri" w:hAnsi="Calibri" w:cs="Calibri"/>
                      <w:i/>
                    </w:rPr>
                    <w:t>Collaborate with unit engineers, energy managers, and subject specialists</w:t>
                  </w:r>
                  <w:r w:rsidRPr="00D7549B">
                    <w:rPr>
                      <w:rFonts w:ascii="Calibri" w:hAnsi="Calibri" w:cs="Calibri"/>
                      <w:i/>
                    </w:rPr>
                    <w:t xml:space="preserve"> to ensure coordination of these </w:t>
                  </w:r>
                  <w:r>
                    <w:rPr>
                      <w:rFonts w:ascii="Calibri" w:hAnsi="Calibri" w:cs="Calibri"/>
                      <w:i/>
                    </w:rPr>
                    <w:t>requirements</w:t>
                  </w:r>
                  <w:r w:rsidRPr="00D7549B">
                    <w:rPr>
                      <w:rFonts w:ascii="Calibri" w:hAnsi="Calibri" w:cs="Calibri"/>
                      <w:i/>
                    </w:rPr>
                    <w:t>.</w:t>
                  </w:r>
                </w:p>
                <w:p w:rsidR="004648C7" w:rsidRPr="00141EC2" w:rsidRDefault="004648C7" w:rsidP="0027461F">
                  <w:pPr>
                    <w:rPr>
                      <w:rFonts w:cs="Times New Roman"/>
                      <w:i/>
                    </w:rPr>
                  </w:pPr>
                </w:p>
              </w:txbxContent>
            </v:textbox>
            <w10:wrap type="none"/>
            <w10:anchorlock/>
          </v:shape>
        </w:pict>
      </w:r>
    </w:p>
    <w:p w:rsidR="006F7DB9" w:rsidRDefault="006F7DB9" w:rsidP="00250CC9">
      <w:pPr>
        <w:pStyle w:val="Heading3"/>
      </w:pPr>
      <w:bookmarkStart w:id="100" w:name="_Toc299969739"/>
      <w:r w:rsidRPr="000365E7">
        <w:t>Geographic</w:t>
      </w:r>
      <w:r w:rsidR="0057744D">
        <w:t xml:space="preserve"> </w:t>
      </w:r>
      <w:r w:rsidRPr="000365E7">
        <w:t>Scale</w:t>
      </w:r>
      <w:bookmarkEnd w:id="100"/>
      <w:r w:rsidR="00534500">
        <w:t xml:space="preserve"> </w:t>
      </w:r>
    </w:p>
    <w:p w:rsidR="00D86147" w:rsidRDefault="0057744D" w:rsidP="0057744D">
      <w:pPr>
        <w:pStyle w:val="Heading3"/>
        <w:spacing w:before="0"/>
        <w:rPr>
          <w:rFonts w:asciiTheme="minorHAnsi" w:eastAsiaTheme="minorHAnsi" w:hAnsiTheme="minorHAnsi" w:cstheme="minorBidi"/>
          <w:b w:val="0"/>
          <w:bCs w:val="0"/>
          <w:color w:val="auto"/>
        </w:rPr>
      </w:pPr>
      <w:bookmarkStart w:id="101" w:name="_Toc280687462"/>
      <w:bookmarkStart w:id="102" w:name="_Toc283235398"/>
      <w:bookmarkStart w:id="103" w:name="_Toc283387342"/>
      <w:bookmarkStart w:id="104" w:name="_Toc299368523"/>
      <w:bookmarkStart w:id="105" w:name="_Toc299969740"/>
      <w:r>
        <w:rPr>
          <w:rFonts w:asciiTheme="minorHAnsi" w:eastAsiaTheme="minorHAnsi" w:hAnsiTheme="minorHAnsi" w:cstheme="minorBidi"/>
          <w:b w:val="0"/>
          <w:bCs w:val="0"/>
          <w:color w:val="auto"/>
        </w:rPr>
        <w:t xml:space="preserve">To </w:t>
      </w:r>
      <w:r w:rsidR="00D86147" w:rsidRPr="00D86147">
        <w:rPr>
          <w:rFonts w:asciiTheme="minorHAnsi" w:eastAsiaTheme="minorHAnsi" w:hAnsiTheme="minorHAnsi" w:cstheme="minorBidi"/>
          <w:b w:val="0"/>
          <w:bCs w:val="0"/>
          <w:color w:val="auto"/>
        </w:rPr>
        <w:t xml:space="preserve">reach </w:t>
      </w:r>
      <w:r w:rsidR="00E82AA6">
        <w:rPr>
          <w:rFonts w:asciiTheme="minorHAnsi" w:eastAsiaTheme="minorHAnsi" w:hAnsiTheme="minorHAnsi" w:cstheme="minorBidi"/>
          <w:b w:val="0"/>
          <w:bCs w:val="0"/>
          <w:color w:val="auto"/>
        </w:rPr>
        <w:t>Agency</w:t>
      </w:r>
      <w:r w:rsidR="00D86147" w:rsidRPr="00D86147">
        <w:rPr>
          <w:rFonts w:asciiTheme="minorHAnsi" w:eastAsiaTheme="minorHAnsi" w:hAnsiTheme="minorHAnsi" w:cstheme="minorBidi"/>
          <w:b w:val="0"/>
          <w:bCs w:val="0"/>
          <w:color w:val="auto"/>
        </w:rPr>
        <w:t xml:space="preserve">-level </w:t>
      </w:r>
      <w:r w:rsidR="00D91CE5">
        <w:rPr>
          <w:rFonts w:asciiTheme="minorHAnsi" w:eastAsiaTheme="minorHAnsi" w:hAnsiTheme="minorHAnsi" w:cstheme="minorBidi"/>
          <w:b w:val="0"/>
          <w:bCs w:val="0"/>
          <w:color w:val="auto"/>
        </w:rPr>
        <w:t>sustainable operations requirements</w:t>
      </w:r>
      <w:r w:rsidR="00D86147" w:rsidRPr="00D86147">
        <w:rPr>
          <w:rFonts w:asciiTheme="minorHAnsi" w:eastAsiaTheme="minorHAnsi" w:hAnsiTheme="minorHAnsi" w:cstheme="minorBidi"/>
          <w:b w:val="0"/>
          <w:bCs w:val="0"/>
          <w:color w:val="auto"/>
        </w:rPr>
        <w:t xml:space="preserve">, significant efforts must be made at the </w:t>
      </w:r>
      <w:r w:rsidR="00E82AA6">
        <w:rPr>
          <w:rFonts w:asciiTheme="minorHAnsi" w:eastAsiaTheme="minorHAnsi" w:hAnsiTheme="minorHAnsi" w:cstheme="minorBidi"/>
          <w:b w:val="0"/>
          <w:bCs w:val="0"/>
          <w:color w:val="auto"/>
        </w:rPr>
        <w:t>Unit</w:t>
      </w:r>
      <w:r w:rsidR="00D86147" w:rsidRPr="00D86147">
        <w:rPr>
          <w:rFonts w:asciiTheme="minorHAnsi" w:eastAsiaTheme="minorHAnsi" w:hAnsiTheme="minorHAnsi" w:cstheme="minorBidi"/>
          <w:b w:val="0"/>
          <w:bCs w:val="0"/>
          <w:color w:val="auto"/>
        </w:rPr>
        <w:t xml:space="preserve"> level, with assistance, guidance, and leadership from t</w:t>
      </w:r>
      <w:r w:rsidR="00087113">
        <w:rPr>
          <w:rFonts w:asciiTheme="minorHAnsi" w:eastAsiaTheme="minorHAnsi" w:hAnsiTheme="minorHAnsi" w:cstheme="minorBidi"/>
          <w:b w:val="0"/>
          <w:bCs w:val="0"/>
          <w:color w:val="auto"/>
        </w:rPr>
        <w:t>he Regions, Stations, Area</w:t>
      </w:r>
      <w:r w:rsidR="00D86147" w:rsidRPr="00D86147">
        <w:rPr>
          <w:rFonts w:asciiTheme="minorHAnsi" w:eastAsiaTheme="minorHAnsi" w:hAnsiTheme="minorHAnsi" w:cstheme="minorBidi"/>
          <w:b w:val="0"/>
          <w:bCs w:val="0"/>
          <w:color w:val="auto"/>
        </w:rPr>
        <w:t>, and national level. Place-based solutions are the most effective for making operations more sustainable and implementing a culture of sustainable consumption over the long run.</w:t>
      </w:r>
      <w:bookmarkEnd w:id="101"/>
      <w:bookmarkEnd w:id="102"/>
      <w:bookmarkEnd w:id="103"/>
      <w:bookmarkEnd w:id="104"/>
      <w:bookmarkEnd w:id="105"/>
    </w:p>
    <w:p w:rsidR="009A2BEC" w:rsidRDefault="009A2BEC">
      <w:pPr>
        <w:rPr>
          <w:rFonts w:asciiTheme="majorHAnsi" w:eastAsiaTheme="majorEastAsia" w:hAnsiTheme="majorHAnsi" w:cstheme="majorBidi"/>
          <w:b/>
          <w:bCs/>
          <w:color w:val="4F81BD" w:themeColor="accent1"/>
        </w:rPr>
      </w:pPr>
      <w:r>
        <w:br w:type="page"/>
      </w:r>
    </w:p>
    <w:p w:rsidR="006F7DB9" w:rsidRPr="00715775" w:rsidRDefault="006F7DB9" w:rsidP="00250CC9">
      <w:pPr>
        <w:pStyle w:val="Heading3"/>
      </w:pPr>
      <w:bookmarkStart w:id="106" w:name="_Toc299969741"/>
      <w:r>
        <w:lastRenderedPageBreak/>
        <w:t>Getting to YES</w:t>
      </w:r>
      <w:bookmarkEnd w:id="106"/>
    </w:p>
    <w:p w:rsidR="002645A7" w:rsidRDefault="008C312E">
      <w:pPr>
        <w:autoSpaceDE w:val="0"/>
        <w:autoSpaceDN w:val="0"/>
        <w:adjustRightInd w:val="0"/>
        <w:spacing w:after="0"/>
      </w:pPr>
      <w:r>
        <w:t>T</w:t>
      </w:r>
      <w:r w:rsidR="00AC5C78">
        <w:t>o answer “yes,” you</w:t>
      </w:r>
      <w:r w:rsidR="007C1B0C">
        <w:t xml:space="preserve">r </w:t>
      </w:r>
      <w:r w:rsidR="0027658A">
        <w:t>Unit</w:t>
      </w:r>
      <w:r w:rsidR="00AC5C78">
        <w:t xml:space="preserve"> </w:t>
      </w:r>
      <w:r w:rsidR="0032539D">
        <w:t xml:space="preserve">should </w:t>
      </w:r>
      <w:r w:rsidR="002645A7">
        <w:t xml:space="preserve">either: </w:t>
      </w:r>
    </w:p>
    <w:p w:rsidR="002645A7" w:rsidRDefault="008C312E" w:rsidP="001216DB">
      <w:pPr>
        <w:pStyle w:val="ListParagraph"/>
        <w:numPr>
          <w:ilvl w:val="0"/>
          <w:numId w:val="41"/>
        </w:numPr>
        <w:autoSpaceDE w:val="0"/>
        <w:autoSpaceDN w:val="0"/>
        <w:adjustRightInd w:val="0"/>
        <w:spacing w:after="0"/>
      </w:pPr>
      <w:r>
        <w:t>demonstrate in the narrative that it has made</w:t>
      </w:r>
      <w:r w:rsidR="0032539D">
        <w:t xml:space="preserve"> progress towards the </w:t>
      </w:r>
      <w:r w:rsidR="007134AF">
        <w:t xml:space="preserve">applicable </w:t>
      </w:r>
      <w:r w:rsidR="0032539D">
        <w:t xml:space="preserve">sustainable operations </w:t>
      </w:r>
      <w:r w:rsidR="00D91CE5">
        <w:t>requirements</w:t>
      </w:r>
      <w:r w:rsidR="0032539D">
        <w:t xml:space="preserve"> </w:t>
      </w:r>
      <w:r w:rsidR="002645A7">
        <w:t>listed in the definitions OR</w:t>
      </w:r>
    </w:p>
    <w:p w:rsidR="007B2562" w:rsidRDefault="002645A7" w:rsidP="001216DB">
      <w:pPr>
        <w:pStyle w:val="ListParagraph"/>
        <w:numPr>
          <w:ilvl w:val="0"/>
          <w:numId w:val="41"/>
        </w:numPr>
        <w:autoSpaceDE w:val="0"/>
        <w:autoSpaceDN w:val="0"/>
        <w:adjustRightInd w:val="0"/>
        <w:spacing w:after="0"/>
      </w:pPr>
      <w:r>
        <w:t>co</w:t>
      </w:r>
      <w:r w:rsidR="00AC5C78">
        <w:t xml:space="preserve">mplete the Sustainable Operations Checklist (Appendix </w:t>
      </w:r>
      <w:r w:rsidR="00711496">
        <w:t>G</w:t>
      </w:r>
      <w:r w:rsidR="00AC5C78">
        <w:t xml:space="preserve">) annually </w:t>
      </w:r>
      <w:r w:rsidR="0032539D">
        <w:t>(</w:t>
      </w:r>
      <w:r w:rsidR="00E75B99">
        <w:t xml:space="preserve">use the narrative to </w:t>
      </w:r>
      <w:r w:rsidR="0032539D">
        <w:t>provide a justification for any items deemed not applicable)</w:t>
      </w:r>
      <w:r w:rsidR="00AC5C78">
        <w:t xml:space="preserve">. </w:t>
      </w:r>
    </w:p>
    <w:p w:rsidR="00E75B99" w:rsidRDefault="00E75B99" w:rsidP="00E75B99">
      <w:pPr>
        <w:autoSpaceDE w:val="0"/>
        <w:autoSpaceDN w:val="0"/>
        <w:adjustRightInd w:val="0"/>
        <w:spacing w:after="0"/>
      </w:pPr>
    </w:p>
    <w:p w:rsidR="00E75B99" w:rsidRDefault="00E75B99" w:rsidP="009A2BEC">
      <w:pPr>
        <w:spacing w:after="0"/>
      </w:pPr>
      <w:r w:rsidRPr="0032539D">
        <w:t>The narrative for this element asks you</w:t>
      </w:r>
      <w:r>
        <w:t xml:space="preserve"> to answer the following questions: </w:t>
      </w:r>
    </w:p>
    <w:p w:rsidR="00E75B99" w:rsidRDefault="00E75B99" w:rsidP="009A2BEC">
      <w:pPr>
        <w:pStyle w:val="ListParagraph"/>
        <w:numPr>
          <w:ilvl w:val="0"/>
          <w:numId w:val="42"/>
        </w:numPr>
        <w:spacing w:after="0"/>
      </w:pPr>
      <w:r>
        <w:t xml:space="preserve">What actions has your Unit taken to make </w:t>
      </w:r>
      <w:r w:rsidRPr="00FF39BA">
        <w:t>progress towards the sustainable operations targets listed in t</w:t>
      </w:r>
      <w:r>
        <w:t>he definitions for this element?</w:t>
      </w:r>
    </w:p>
    <w:p w:rsidR="00E75B99" w:rsidRDefault="00E75B99" w:rsidP="009A2BEC">
      <w:pPr>
        <w:pStyle w:val="ListParagraph"/>
        <w:numPr>
          <w:ilvl w:val="0"/>
          <w:numId w:val="42"/>
        </w:numPr>
        <w:spacing w:after="0"/>
      </w:pPr>
      <w:r>
        <w:t>What reductions in resource use were achieved as a result of these actions?</w:t>
      </w:r>
    </w:p>
    <w:p w:rsidR="00E75B99" w:rsidRPr="00FF39BA" w:rsidRDefault="00A929AC" w:rsidP="009A2BEC">
      <w:pPr>
        <w:pStyle w:val="ListParagraph"/>
        <w:numPr>
          <w:ilvl w:val="0"/>
          <w:numId w:val="42"/>
        </w:numPr>
        <w:spacing w:after="0"/>
      </w:pPr>
      <w:r>
        <w:t>What support d</w:t>
      </w:r>
      <w:r w:rsidR="00E75B99">
        <w:t>oes your Unit provide for Green Teams, sustainable operations training, recognition programs, and other activities that foster a culture of sustainable consumption?</w:t>
      </w:r>
    </w:p>
    <w:p w:rsidR="00E75B99" w:rsidRDefault="00E75B99" w:rsidP="00E75B99">
      <w:pPr>
        <w:autoSpaceDE w:val="0"/>
        <w:autoSpaceDN w:val="0"/>
        <w:adjustRightInd w:val="0"/>
        <w:spacing w:after="0"/>
      </w:pPr>
    </w:p>
    <w:p w:rsidR="0035251D" w:rsidRDefault="00F92744" w:rsidP="00250CC9">
      <w:pPr>
        <w:autoSpaceDE w:val="0"/>
        <w:autoSpaceDN w:val="0"/>
        <w:adjustRightInd w:val="0"/>
        <w:spacing w:before="120" w:after="0"/>
      </w:pPr>
      <w:r>
        <w:pict>
          <v:shape id="_x0000_s1094" type="#_x0000_t202" style="width:472.5pt;height:276pt;mso-position-horizontal-relative:char;mso-position-vertical-relative:line;mso-width-relative:margin;mso-height-relative:margin" fillcolor="#ff6" strokecolor="#4f81bd [3204]" strokeweight="3pt">
            <v:shadow on="t" type="perspective" color="#4e6128 [1606]" opacity=".5" offset="1pt" offset2="-1pt"/>
            <v:textbox style="mso-next-textbox:#_x0000_s1094">
              <w:txbxContent>
                <w:p w:rsidR="004648C7" w:rsidRDefault="004648C7" w:rsidP="00436165">
                  <w:pPr>
                    <w:spacing w:after="0"/>
                    <w:rPr>
                      <w:rFonts w:ascii="Bradley Hand ITC" w:hAnsi="Bradley Hand ITC"/>
                      <w:b/>
                      <w:sz w:val="32"/>
                      <w:szCs w:val="32"/>
                    </w:rPr>
                  </w:pPr>
                  <w:r>
                    <w:rPr>
                      <w:noProof/>
                    </w:rPr>
                    <w:drawing>
                      <wp:inline distT="0" distB="0" distL="0" distR="0">
                        <wp:extent cx="530809" cy="521757"/>
                        <wp:effectExtent l="19050" t="0" r="2591" b="0"/>
                        <wp:docPr id="13" name="Picture 215" descr="C:\Program Files\Microsoft Office\MEDIA\CAGCAT10\j019972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C:\Program Files\Microsoft Office\MEDIA\CAGCAT10\j0199727.wmf"/>
                                <pic:cNvPicPr>
                                  <a:picLocks noChangeAspect="1" noChangeArrowheads="1"/>
                                </pic:cNvPicPr>
                              </pic:nvPicPr>
                              <pic:blipFill>
                                <a:blip r:embed="rId28"/>
                                <a:srcRect/>
                                <a:stretch>
                                  <a:fillRect/>
                                </a:stretch>
                              </pic:blipFill>
                              <pic:spPr bwMode="auto">
                                <a:xfrm>
                                  <a:off x="0" y="0"/>
                                  <a:ext cx="530809" cy="521757"/>
                                </a:xfrm>
                                <a:prstGeom prst="rect">
                                  <a:avLst/>
                                </a:prstGeom>
                                <a:noFill/>
                                <a:ln w="9525">
                                  <a:noFill/>
                                  <a:miter lim="800000"/>
                                  <a:headEnd/>
                                  <a:tailEnd/>
                                </a:ln>
                              </pic:spPr>
                            </pic:pic>
                          </a:graphicData>
                        </a:graphic>
                      </wp:inline>
                    </w:drawing>
                  </w:r>
                  <w:r>
                    <w:rPr>
                      <w:rFonts w:ascii="Bradley Hand ITC" w:hAnsi="Bradley Hand ITC"/>
                      <w:b/>
                      <w:sz w:val="32"/>
                      <w:szCs w:val="32"/>
                    </w:rPr>
                    <w:t xml:space="preserve">How do you start a “green team”? </w:t>
                  </w:r>
                </w:p>
                <w:p w:rsidR="004648C7" w:rsidRDefault="004648C7" w:rsidP="009A2BEC">
                  <w:pPr>
                    <w:pStyle w:val="ListParagraph"/>
                    <w:spacing w:after="0"/>
                    <w:ind w:left="0"/>
                  </w:pPr>
                  <w:r w:rsidRPr="006915D0">
                    <w:t>A green team is a group of employees, regardless of discipline or organizational level</w:t>
                  </w:r>
                  <w:r>
                    <w:t>,</w:t>
                  </w:r>
                  <w:r w:rsidRPr="006915D0">
                    <w:t xml:space="preserve"> that facilitates the pragmatic implementation of sustainable operations principles </w:t>
                  </w:r>
                  <w:r>
                    <w:t>at</w:t>
                  </w:r>
                  <w:r w:rsidRPr="006915D0">
                    <w:t xml:space="preserve"> their work site.</w:t>
                  </w:r>
                  <w:r>
                    <w:t xml:space="preserve"> Having a green team can help your Unit reduce its environmental footprint while providing leadership development opportunities and promoting collaboration within and among Units. </w:t>
                  </w:r>
                </w:p>
                <w:p w:rsidR="004648C7" w:rsidRDefault="004648C7" w:rsidP="0035251D">
                  <w:pPr>
                    <w:pStyle w:val="ListParagraph"/>
                    <w:spacing w:after="0" w:line="240" w:lineRule="auto"/>
                    <w:ind w:left="0"/>
                  </w:pPr>
                </w:p>
                <w:p w:rsidR="004648C7" w:rsidRDefault="004648C7" w:rsidP="0035251D">
                  <w:pPr>
                    <w:spacing w:after="0"/>
                    <w:rPr>
                      <w:rFonts w:cs="Times New Roman"/>
                    </w:rPr>
                  </w:pPr>
                  <w:r w:rsidRPr="0035251D">
                    <w:rPr>
                      <w:rFonts w:cs="Times New Roman"/>
                    </w:rPr>
                    <w:t>To get started on your own green team, check out the online “Green Team Toolkit”</w:t>
                  </w:r>
                  <w:r>
                    <w:rPr>
                      <w:rFonts w:cs="Times New Roman"/>
                    </w:rPr>
                    <w:t xml:space="preserve"> at </w:t>
                  </w:r>
                  <w:hyperlink r:id="rId39" w:history="1">
                    <w:r w:rsidRPr="0035251D">
                      <w:rPr>
                        <w:rStyle w:val="Hyperlink"/>
                      </w:rPr>
                      <w:t>http://www.fs.fed.us/sustainableoperations/greenteam-toolkit/index.shtml</w:t>
                    </w:r>
                  </w:hyperlink>
                  <w:r>
                    <w:t>.</w:t>
                  </w:r>
                  <w:r>
                    <w:rPr>
                      <w:rFonts w:cs="Times New Roman"/>
                    </w:rPr>
                    <w:t xml:space="preserve"> You will find:</w:t>
                  </w:r>
                </w:p>
                <w:p w:rsidR="004648C7" w:rsidRDefault="004648C7" w:rsidP="001216DB">
                  <w:pPr>
                    <w:pStyle w:val="ListParagraph"/>
                    <w:numPr>
                      <w:ilvl w:val="0"/>
                      <w:numId w:val="28"/>
                    </w:numPr>
                    <w:spacing w:after="0"/>
                    <w:rPr>
                      <w:rFonts w:cs="Times New Roman"/>
                    </w:rPr>
                  </w:pPr>
                  <w:r w:rsidRPr="007122E4">
                    <w:rPr>
                      <w:rFonts w:cs="Times New Roman"/>
                    </w:rPr>
                    <w:t>How to Start a Green Team</w:t>
                  </w:r>
                </w:p>
                <w:p w:rsidR="004648C7" w:rsidRDefault="004648C7" w:rsidP="001216DB">
                  <w:pPr>
                    <w:pStyle w:val="ListParagraph"/>
                    <w:numPr>
                      <w:ilvl w:val="0"/>
                      <w:numId w:val="28"/>
                    </w:numPr>
                    <w:spacing w:after="0"/>
                    <w:rPr>
                      <w:rFonts w:cs="Times New Roman"/>
                    </w:rPr>
                  </w:pPr>
                  <w:r w:rsidRPr="007122E4">
                    <w:rPr>
                      <w:rFonts w:cs="Times New Roman"/>
                    </w:rPr>
                    <w:t xml:space="preserve">Resources by Footprint Area </w:t>
                  </w:r>
                </w:p>
                <w:p w:rsidR="004648C7" w:rsidRDefault="004648C7" w:rsidP="001216DB">
                  <w:pPr>
                    <w:pStyle w:val="ListParagraph"/>
                    <w:numPr>
                      <w:ilvl w:val="0"/>
                      <w:numId w:val="28"/>
                    </w:numPr>
                    <w:spacing w:after="0"/>
                    <w:rPr>
                      <w:rFonts w:cs="Times New Roman"/>
                    </w:rPr>
                  </w:pPr>
                  <w:r w:rsidRPr="007122E4">
                    <w:rPr>
                      <w:rFonts w:cs="Times New Roman"/>
                    </w:rPr>
                    <w:t>Success Stories by Region/Station/Area</w:t>
                  </w:r>
                </w:p>
                <w:p w:rsidR="004648C7" w:rsidRDefault="004648C7" w:rsidP="001216DB">
                  <w:pPr>
                    <w:pStyle w:val="ListParagraph"/>
                    <w:numPr>
                      <w:ilvl w:val="0"/>
                      <w:numId w:val="28"/>
                    </w:numPr>
                    <w:spacing w:after="0"/>
                    <w:rPr>
                      <w:rFonts w:cs="Times New Roman"/>
                    </w:rPr>
                  </w:pPr>
                  <w:r w:rsidRPr="007122E4">
                    <w:rPr>
                      <w:rFonts w:cs="Times New Roman"/>
                    </w:rPr>
                    <w:t xml:space="preserve">Green Team Contacts </w:t>
                  </w:r>
                </w:p>
                <w:p w:rsidR="004648C7" w:rsidRDefault="004648C7" w:rsidP="001216DB">
                  <w:pPr>
                    <w:pStyle w:val="ListParagraph"/>
                    <w:numPr>
                      <w:ilvl w:val="0"/>
                      <w:numId w:val="28"/>
                    </w:numPr>
                    <w:spacing w:after="0"/>
                    <w:rPr>
                      <w:rFonts w:cs="Times New Roman"/>
                    </w:rPr>
                  </w:pPr>
                  <w:r w:rsidRPr="007122E4">
                    <w:rPr>
                      <w:rFonts w:cs="Times New Roman"/>
                    </w:rPr>
                    <w:t>Green Factoids</w:t>
                  </w:r>
                </w:p>
                <w:p w:rsidR="004648C7" w:rsidRDefault="004648C7" w:rsidP="001216DB">
                  <w:pPr>
                    <w:pStyle w:val="ListParagraph"/>
                    <w:numPr>
                      <w:ilvl w:val="0"/>
                      <w:numId w:val="28"/>
                    </w:numPr>
                    <w:spacing w:after="0"/>
                    <w:rPr>
                      <w:rFonts w:cs="Times New Roman"/>
                    </w:rPr>
                  </w:pPr>
                  <w:r w:rsidRPr="007122E4">
                    <w:rPr>
                      <w:rFonts w:cs="Times New Roman"/>
                    </w:rPr>
                    <w:t>National Footprint and Sustainab</w:t>
                  </w:r>
                  <w:r>
                    <w:rPr>
                      <w:rFonts w:cs="Times New Roman"/>
                    </w:rPr>
                    <w:t>ility</w:t>
                  </w:r>
                  <w:r w:rsidRPr="007122E4">
                    <w:rPr>
                      <w:rFonts w:cs="Times New Roman"/>
                    </w:rPr>
                    <w:t xml:space="preserve"> Strategies</w:t>
                  </w:r>
                </w:p>
                <w:p w:rsidR="004648C7" w:rsidRPr="000A24A5" w:rsidRDefault="004648C7" w:rsidP="000A24A5">
                  <w:pPr>
                    <w:spacing w:after="0"/>
                    <w:rPr>
                      <w:rFonts w:cs="Times New Roman"/>
                    </w:rPr>
                  </w:pPr>
                  <w:r>
                    <w:rPr>
                      <w:rFonts w:cs="Times New Roman"/>
                    </w:rPr>
                    <w:t>…and more!</w:t>
                  </w:r>
                </w:p>
                <w:p w:rsidR="004648C7" w:rsidRDefault="004648C7" w:rsidP="00436165">
                  <w:pPr>
                    <w:rPr>
                      <w:b/>
                    </w:rPr>
                  </w:pPr>
                </w:p>
              </w:txbxContent>
            </v:textbox>
            <w10:wrap type="none"/>
            <w10:anchorlock/>
          </v:shape>
        </w:pict>
      </w:r>
    </w:p>
    <w:p w:rsidR="006F7DB9" w:rsidRPr="00863B9F" w:rsidRDefault="006F7DB9" w:rsidP="00250CC9">
      <w:pPr>
        <w:tabs>
          <w:tab w:val="left" w:pos="270"/>
        </w:tabs>
        <w:spacing w:after="0"/>
        <w:ind w:left="720"/>
      </w:pPr>
    </w:p>
    <w:p w:rsidR="000B3531" w:rsidRDefault="000B3531">
      <w:pPr>
        <w:rPr>
          <w:rFonts w:asciiTheme="majorHAnsi" w:eastAsiaTheme="majorEastAsia" w:hAnsiTheme="majorHAnsi" w:cstheme="majorBidi"/>
          <w:b/>
          <w:bCs/>
          <w:color w:val="365F91" w:themeColor="accent1" w:themeShade="BF"/>
          <w:sz w:val="28"/>
          <w:szCs w:val="28"/>
        </w:rPr>
      </w:pPr>
      <w:r>
        <w:br w:type="page"/>
      </w:r>
    </w:p>
    <w:p w:rsidR="0035251D" w:rsidRDefault="00FB4D90" w:rsidP="00250CC9">
      <w:pPr>
        <w:pStyle w:val="Heading1"/>
      </w:pPr>
      <w:bookmarkStart w:id="107" w:name="_Toc299969742"/>
      <w:r>
        <w:lastRenderedPageBreak/>
        <w:t>Writing and Subject Matter Teams</w:t>
      </w:r>
      <w:bookmarkEnd w:id="107"/>
    </w:p>
    <w:p w:rsidR="00FB4D90" w:rsidRDefault="00FB4D90" w:rsidP="00250CC9">
      <w:pPr>
        <w:rPr>
          <w:b/>
        </w:rPr>
      </w:pPr>
      <w:r>
        <w:rPr>
          <w:b/>
        </w:rPr>
        <w:t xml:space="preserve">Team Lead: </w:t>
      </w:r>
      <w:r w:rsidRPr="00B24397">
        <w:t>Robert Harper (WO)</w:t>
      </w:r>
    </w:p>
    <w:p w:rsidR="00FB4D90" w:rsidRPr="00B24397" w:rsidRDefault="00FB4D90" w:rsidP="00250CC9">
      <w:r>
        <w:rPr>
          <w:b/>
        </w:rPr>
        <w:t xml:space="preserve">Coordinator: </w:t>
      </w:r>
      <w:r w:rsidRPr="00B24397">
        <w:t>Leslie Brandt (NRS/R9)</w:t>
      </w:r>
    </w:p>
    <w:p w:rsidR="00FB4D90" w:rsidRPr="00B24397" w:rsidRDefault="00635D7A" w:rsidP="00250CC9">
      <w:r>
        <w:rPr>
          <w:b/>
        </w:rPr>
        <w:t xml:space="preserve">Guidance Framing </w:t>
      </w:r>
      <w:r w:rsidR="00FB4D90">
        <w:rPr>
          <w:b/>
        </w:rPr>
        <w:t xml:space="preserve">Team: </w:t>
      </w:r>
      <w:r w:rsidR="00FB4D90" w:rsidRPr="00B24397">
        <w:t>Mike Balboni (R8), Tracy Beck (R6), Bob Davis (R3), Trey Schillie (R2), Paul Strong (R9)</w:t>
      </w:r>
    </w:p>
    <w:p w:rsidR="00FB4D90" w:rsidRDefault="00FB4D90" w:rsidP="00250CC9">
      <w:pPr>
        <w:rPr>
          <w:b/>
        </w:rPr>
      </w:pPr>
      <w:r>
        <w:rPr>
          <w:b/>
        </w:rPr>
        <w:t>Subject Matter Experts:</w:t>
      </w:r>
    </w:p>
    <w:p w:rsidR="00FB4D90" w:rsidRPr="00FB4D90" w:rsidRDefault="00FB4D90" w:rsidP="00250CC9">
      <w:pPr>
        <w:ind w:left="720"/>
      </w:pPr>
      <w:r>
        <w:rPr>
          <w:b/>
        </w:rPr>
        <w:t>Element 1:</w:t>
      </w:r>
      <w:r w:rsidRPr="00FB4D90">
        <w:t xml:space="preserve"> Chris Swanston (NRS), Maria Janowiak (</w:t>
      </w:r>
      <w:r>
        <w:t>NRS</w:t>
      </w:r>
      <w:r w:rsidRPr="00FB4D90">
        <w:t>), Michael Furniss (PSW)</w:t>
      </w:r>
    </w:p>
    <w:p w:rsidR="003C5596" w:rsidRPr="003C5596" w:rsidRDefault="003C5596" w:rsidP="00250CC9">
      <w:pPr>
        <w:ind w:left="720"/>
      </w:pPr>
      <w:r>
        <w:rPr>
          <w:b/>
        </w:rPr>
        <w:t xml:space="preserve">Elements 2 </w:t>
      </w:r>
      <w:r w:rsidR="004E6389">
        <w:rPr>
          <w:b/>
        </w:rPr>
        <w:t xml:space="preserve">&amp; </w:t>
      </w:r>
      <w:r>
        <w:rPr>
          <w:b/>
        </w:rPr>
        <w:t xml:space="preserve">3: </w:t>
      </w:r>
      <w:r>
        <w:t>Leslie Brandt, Rob</w:t>
      </w:r>
      <w:r w:rsidR="00CF401C">
        <w:t>ert</w:t>
      </w:r>
      <w:r>
        <w:t xml:space="preserve"> Harper, and the </w:t>
      </w:r>
      <w:r w:rsidR="004E6389">
        <w:t xml:space="preserve">Guidance Framing </w:t>
      </w:r>
      <w:r>
        <w:t>Team</w:t>
      </w:r>
    </w:p>
    <w:p w:rsidR="00FB4D90" w:rsidRPr="00FB4D90" w:rsidRDefault="00FB4D90" w:rsidP="00250CC9">
      <w:pPr>
        <w:ind w:left="720"/>
      </w:pPr>
      <w:r>
        <w:rPr>
          <w:b/>
        </w:rPr>
        <w:t xml:space="preserve">Elements 4 &amp;5: </w:t>
      </w:r>
      <w:r w:rsidRPr="00FB4D90">
        <w:t>Jan Engert (RMRS), Jamie Barbour (PNW), Andrea Bedell-Loucks (WO), Jennifer Hayes (RMRS)</w:t>
      </w:r>
      <w:r>
        <w:t xml:space="preserve">, </w:t>
      </w:r>
      <w:r w:rsidRPr="00FB4D90">
        <w:t>Meg Mitchell</w:t>
      </w:r>
      <w:r>
        <w:t xml:space="preserve"> (R6)</w:t>
      </w:r>
      <w:r w:rsidR="00B24397">
        <w:t xml:space="preserve">, </w:t>
      </w:r>
      <w:r w:rsidRPr="00FB4D90">
        <w:t>Robin Morgan</w:t>
      </w:r>
      <w:r w:rsidR="00B24397">
        <w:t xml:space="preserve"> (NRS), </w:t>
      </w:r>
      <w:r w:rsidRPr="00FB4D90">
        <w:t>Claudia Regan</w:t>
      </w:r>
      <w:r w:rsidR="00B24397">
        <w:t xml:space="preserve"> (RMRS)</w:t>
      </w:r>
    </w:p>
    <w:p w:rsidR="00FB4D90" w:rsidRDefault="00FB4D90" w:rsidP="00250CC9">
      <w:pPr>
        <w:ind w:left="720"/>
        <w:rPr>
          <w:b/>
        </w:rPr>
      </w:pPr>
      <w:r>
        <w:rPr>
          <w:b/>
        </w:rPr>
        <w:t>Element 6:</w:t>
      </w:r>
      <w:r w:rsidR="00B24397">
        <w:rPr>
          <w:b/>
        </w:rPr>
        <w:t xml:space="preserve"> </w:t>
      </w:r>
      <w:r w:rsidR="00B24397">
        <w:t>Linda Joyce (RMRS), Chris Swanston (NRS), Maria Janowiak (NRS)</w:t>
      </w:r>
    </w:p>
    <w:p w:rsidR="00FB4D90" w:rsidRDefault="00FB4D90" w:rsidP="00250CC9">
      <w:pPr>
        <w:ind w:left="720"/>
        <w:rPr>
          <w:b/>
        </w:rPr>
      </w:pPr>
      <w:r>
        <w:rPr>
          <w:b/>
        </w:rPr>
        <w:t>Element 7:</w:t>
      </w:r>
      <w:r w:rsidR="00B24397">
        <w:rPr>
          <w:b/>
        </w:rPr>
        <w:t xml:space="preserve"> </w:t>
      </w:r>
      <w:r w:rsidR="00B24397" w:rsidRPr="00B24397">
        <w:t>Dave Peterson (PNW), Chris Swanston (NRS), Maria Janowiak (N</w:t>
      </w:r>
      <w:r w:rsidR="00B24397">
        <w:t>RS</w:t>
      </w:r>
      <w:r w:rsidR="00B24397" w:rsidRPr="00B24397">
        <w:t>)</w:t>
      </w:r>
    </w:p>
    <w:p w:rsidR="00FB4D90" w:rsidRDefault="00FB4D90" w:rsidP="00250CC9">
      <w:pPr>
        <w:ind w:left="720"/>
        <w:rPr>
          <w:b/>
        </w:rPr>
      </w:pPr>
      <w:r>
        <w:rPr>
          <w:b/>
        </w:rPr>
        <w:t>Element 8:</w:t>
      </w:r>
      <w:r w:rsidR="00B24397">
        <w:rPr>
          <w:b/>
        </w:rPr>
        <w:t xml:space="preserve"> </w:t>
      </w:r>
      <w:r w:rsidR="00B24397" w:rsidRPr="00B24397">
        <w:t>Ken Brewer (WO)</w:t>
      </w:r>
      <w:r w:rsidR="00CF401C">
        <w:t>, Borys Tkacz (WO), Greg Kujawa (WO)</w:t>
      </w:r>
    </w:p>
    <w:p w:rsidR="00FB4D90" w:rsidRPr="00B24397" w:rsidRDefault="00FB4D90" w:rsidP="00250CC9">
      <w:pPr>
        <w:ind w:left="720"/>
      </w:pPr>
      <w:r>
        <w:rPr>
          <w:b/>
        </w:rPr>
        <w:t>Element 9:</w:t>
      </w:r>
      <w:r w:rsidR="00B24397">
        <w:rPr>
          <w:b/>
        </w:rPr>
        <w:t xml:space="preserve"> </w:t>
      </w:r>
      <w:r w:rsidR="00423A73" w:rsidRPr="00423A73">
        <w:rPr>
          <w:rFonts w:ascii="Calibri" w:eastAsia="Calibri" w:hAnsi="Calibri" w:cs="Times New Roman"/>
        </w:rPr>
        <w:t>Rich Birdsey</w:t>
      </w:r>
      <w:r w:rsidR="00423A73" w:rsidRPr="00423A73">
        <w:t xml:space="preserve"> (NRS)</w:t>
      </w:r>
      <w:r w:rsidR="00423A73" w:rsidRPr="00423A73">
        <w:rPr>
          <w:rFonts w:ascii="Calibri" w:eastAsia="Calibri" w:hAnsi="Calibri" w:cs="Times New Roman"/>
        </w:rPr>
        <w:t>, Chris Woodall</w:t>
      </w:r>
      <w:r w:rsidR="00423A73" w:rsidRPr="00423A73">
        <w:t xml:space="preserve"> (NRS)</w:t>
      </w:r>
      <w:r w:rsidR="00423A73" w:rsidRPr="00423A73">
        <w:rPr>
          <w:rFonts w:ascii="Calibri" w:eastAsia="Calibri" w:hAnsi="Calibri" w:cs="Times New Roman"/>
        </w:rPr>
        <w:t>, Ken Skog</w:t>
      </w:r>
      <w:r w:rsidR="00423A73" w:rsidRPr="00423A73">
        <w:t xml:space="preserve"> (FPL)</w:t>
      </w:r>
      <w:r w:rsidR="00423A73" w:rsidRPr="00423A73">
        <w:rPr>
          <w:rFonts w:ascii="Calibri" w:eastAsia="Calibri" w:hAnsi="Calibri" w:cs="Times New Roman"/>
        </w:rPr>
        <w:t>, Matt Reeves</w:t>
      </w:r>
      <w:r w:rsidR="00423A73" w:rsidRPr="00423A73">
        <w:t xml:space="preserve"> (RMRS)</w:t>
      </w:r>
    </w:p>
    <w:p w:rsidR="00FB4D90" w:rsidRDefault="00FB4D90" w:rsidP="00250CC9">
      <w:pPr>
        <w:ind w:left="720"/>
      </w:pPr>
      <w:r>
        <w:rPr>
          <w:b/>
        </w:rPr>
        <w:t xml:space="preserve">Element 10: </w:t>
      </w:r>
      <w:r w:rsidR="0071184B">
        <w:t>Anna Jones-Crabtree (R1), Katie Delaney Newcomb (R6)</w:t>
      </w:r>
      <w:r w:rsidR="0093260D">
        <w:t>,</w:t>
      </w:r>
      <w:r w:rsidR="007D3258" w:rsidRPr="007D3258">
        <w:t xml:space="preserve"> Jacqueline A Emanuel</w:t>
      </w:r>
      <w:r w:rsidR="007D3258">
        <w:t xml:space="preserve"> (WO)</w:t>
      </w:r>
      <w:r w:rsidR="007D3258" w:rsidRPr="007D3258">
        <w:t>,</w:t>
      </w:r>
      <w:r w:rsidR="00534500">
        <w:t xml:space="preserve"> </w:t>
      </w:r>
      <w:r w:rsidR="007D3258">
        <w:t>Jennifer Hayes (RMRS),</w:t>
      </w:r>
      <w:r w:rsidR="00534500">
        <w:t xml:space="preserve"> </w:t>
      </w:r>
      <w:r w:rsidR="007D3258">
        <w:t xml:space="preserve">Joni Packard (R1), </w:t>
      </w:r>
      <w:r w:rsidR="007D3258" w:rsidRPr="007D3258">
        <w:t>Lara Polansky</w:t>
      </w:r>
      <w:r w:rsidR="007D3258">
        <w:t xml:space="preserve"> (R5)</w:t>
      </w:r>
      <w:r w:rsidR="007D3258" w:rsidRPr="007D3258">
        <w:t>, Michele Parker</w:t>
      </w:r>
      <w:r w:rsidR="00913476">
        <w:t xml:space="preserve"> (R10)</w:t>
      </w:r>
      <w:r w:rsidR="007D3258" w:rsidRPr="007D3258">
        <w:t>, Sarah Baker</w:t>
      </w:r>
      <w:r w:rsidR="00913476">
        <w:t xml:space="preserve"> (R3)</w:t>
      </w:r>
      <w:r w:rsidR="007D3258" w:rsidRPr="007D3258">
        <w:t>, Jennifer Letz</w:t>
      </w:r>
      <w:r w:rsidR="00534500">
        <w:t xml:space="preserve"> </w:t>
      </w:r>
      <w:r w:rsidR="00913476">
        <w:t>(R6)</w:t>
      </w:r>
      <w:r w:rsidR="004E6EE0">
        <w:t xml:space="preserve">, Linda </w:t>
      </w:r>
      <w:r w:rsidR="00CF401C">
        <w:t>Du</w:t>
      </w:r>
      <w:r w:rsidR="00007543">
        <w:t xml:space="preserve"> L</w:t>
      </w:r>
      <w:r w:rsidR="00CF401C">
        <w:t>ac (</w:t>
      </w:r>
      <w:r w:rsidR="0093260D">
        <w:t>R6)</w:t>
      </w:r>
    </w:p>
    <w:p w:rsidR="00E068BD" w:rsidRDefault="00E068BD" w:rsidP="00250CC9">
      <w:r>
        <w:rPr>
          <w:b/>
        </w:rPr>
        <w:t xml:space="preserve">Climate Change Advisor: </w:t>
      </w:r>
      <w:r>
        <w:t>David Cleaves</w:t>
      </w:r>
    </w:p>
    <w:p w:rsidR="00E068BD" w:rsidRPr="00E068BD" w:rsidRDefault="00C42B59" w:rsidP="00250CC9">
      <w:r>
        <w:rPr>
          <w:b/>
        </w:rPr>
        <w:t xml:space="preserve">Climate Change Advisor’s Office </w:t>
      </w:r>
      <w:r w:rsidR="00E068BD" w:rsidRPr="00E068BD">
        <w:rPr>
          <w:b/>
        </w:rPr>
        <w:t xml:space="preserve">Staff: </w:t>
      </w:r>
      <w:r w:rsidR="00E068BD">
        <w:t>Elizabeth Reinhardt</w:t>
      </w:r>
      <w:r w:rsidR="00F64E64">
        <w:t xml:space="preserve">, </w:t>
      </w:r>
      <w:r w:rsidR="00E15CC1">
        <w:t xml:space="preserve">Cathy Dowd, </w:t>
      </w:r>
      <w:r w:rsidR="00F64E64">
        <w:t>Wilma Fant</w:t>
      </w:r>
    </w:p>
    <w:p w:rsidR="00FB4D90" w:rsidRDefault="00FB4D90" w:rsidP="002A0A24">
      <w:pPr>
        <w:pStyle w:val="Heading1"/>
        <w:rPr>
          <w:b w:val="0"/>
          <w:bCs w:val="0"/>
        </w:rPr>
      </w:pPr>
    </w:p>
    <w:sectPr w:rsidR="00FB4D90" w:rsidSect="002A0A24">
      <w:footerReference w:type="default" r:id="rId4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844" w:rsidRDefault="002F3844" w:rsidP="009451F6">
      <w:pPr>
        <w:spacing w:after="0" w:line="240" w:lineRule="auto"/>
      </w:pPr>
      <w:r>
        <w:separator/>
      </w:r>
    </w:p>
  </w:endnote>
  <w:endnote w:type="continuationSeparator" w:id="0">
    <w:p w:rsidR="002F3844" w:rsidRDefault="002F3844" w:rsidP="009451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8C7" w:rsidRDefault="004648C7">
    <w:pPr>
      <w:pStyle w:val="Footer"/>
    </w:pPr>
    <w:r>
      <w:t>Climate Change Scorecard Guide</w:t>
    </w:r>
    <w:r>
      <w:ptab w:relativeTo="margin" w:alignment="center" w:leader="none"/>
    </w:r>
    <w:r>
      <w:t>Version 2</w:t>
    </w:r>
    <w:r>
      <w:ptab w:relativeTo="margin" w:alignment="right" w:leader="none"/>
    </w:r>
    <w:fldSimple w:instr=" PAGE   \* MERGEFORMAT ">
      <w:r w:rsidR="00BE6B91">
        <w:rPr>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844" w:rsidRDefault="002F3844" w:rsidP="009451F6">
      <w:pPr>
        <w:spacing w:after="0" w:line="240" w:lineRule="auto"/>
      </w:pPr>
      <w:r>
        <w:separator/>
      </w:r>
    </w:p>
  </w:footnote>
  <w:footnote w:type="continuationSeparator" w:id="0">
    <w:p w:rsidR="002F3844" w:rsidRDefault="002F3844" w:rsidP="009451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570"/>
    <w:multiLevelType w:val="hybridMultilevel"/>
    <w:tmpl w:val="9BFA3E1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77046CB4">
      <w:start w:val="1"/>
      <w:numFmt w:val="lowerLetter"/>
      <w:lvlText w:val="%7)"/>
      <w:lvlJc w:val="left"/>
      <w:pPr>
        <w:ind w:left="4680" w:hanging="360"/>
      </w:pPr>
      <w:rPr>
        <w:rFonts w:hint="default"/>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E61D4D"/>
    <w:multiLevelType w:val="hybridMultilevel"/>
    <w:tmpl w:val="FE06DD1E"/>
    <w:lvl w:ilvl="0" w:tplc="456A7AB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6C48E9"/>
    <w:multiLevelType w:val="hybridMultilevel"/>
    <w:tmpl w:val="8E888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0323EB"/>
    <w:multiLevelType w:val="hybridMultilevel"/>
    <w:tmpl w:val="3E92C2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4D2BDA"/>
    <w:multiLevelType w:val="hybridMultilevel"/>
    <w:tmpl w:val="A0E87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37235F"/>
    <w:multiLevelType w:val="hybridMultilevel"/>
    <w:tmpl w:val="38EC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AF0B2C"/>
    <w:multiLevelType w:val="hybridMultilevel"/>
    <w:tmpl w:val="FD787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B7E0EFF"/>
    <w:multiLevelType w:val="hybridMultilevel"/>
    <w:tmpl w:val="F3989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1731B2"/>
    <w:multiLevelType w:val="hybridMultilevel"/>
    <w:tmpl w:val="6214ECD6"/>
    <w:lvl w:ilvl="0" w:tplc="77046CB4">
      <w:start w:val="1"/>
      <w:numFmt w:val="lowerLetter"/>
      <w:lvlText w:val="%1)"/>
      <w:lvlJc w:val="left"/>
      <w:pPr>
        <w:ind w:left="3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0" w:hanging="180"/>
      </w:pPr>
    </w:lvl>
    <w:lvl w:ilvl="6" w:tplc="0409000F" w:tentative="1">
      <w:start w:val="1"/>
      <w:numFmt w:val="decimal"/>
      <w:lvlText w:val="%7."/>
      <w:lvlJc w:val="left"/>
      <w:pPr>
        <w:ind w:left="720" w:hanging="360"/>
      </w:pPr>
    </w:lvl>
    <w:lvl w:ilvl="7" w:tplc="04090019" w:tentative="1">
      <w:start w:val="1"/>
      <w:numFmt w:val="lowerLetter"/>
      <w:lvlText w:val="%8."/>
      <w:lvlJc w:val="left"/>
      <w:pPr>
        <w:ind w:left="1440" w:hanging="360"/>
      </w:pPr>
    </w:lvl>
    <w:lvl w:ilvl="8" w:tplc="0409001B" w:tentative="1">
      <w:start w:val="1"/>
      <w:numFmt w:val="lowerRoman"/>
      <w:lvlText w:val="%9."/>
      <w:lvlJc w:val="right"/>
      <w:pPr>
        <w:ind w:left="2160" w:hanging="180"/>
      </w:pPr>
    </w:lvl>
  </w:abstractNum>
  <w:abstractNum w:abstractNumId="9">
    <w:nsid w:val="12381CF6"/>
    <w:multiLevelType w:val="hybridMultilevel"/>
    <w:tmpl w:val="8E1EA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6770956"/>
    <w:multiLevelType w:val="hybridMultilevel"/>
    <w:tmpl w:val="C16842B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9810E0"/>
    <w:multiLevelType w:val="hybridMultilevel"/>
    <w:tmpl w:val="0212E4F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A5D0A40"/>
    <w:multiLevelType w:val="hybridMultilevel"/>
    <w:tmpl w:val="6214ECD6"/>
    <w:lvl w:ilvl="0" w:tplc="77046CB4">
      <w:start w:val="1"/>
      <w:numFmt w:val="lowerLetter"/>
      <w:lvlText w:val="%1)"/>
      <w:lvlJc w:val="left"/>
      <w:pPr>
        <w:ind w:left="3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0" w:hanging="180"/>
      </w:pPr>
    </w:lvl>
    <w:lvl w:ilvl="6" w:tplc="0409000F" w:tentative="1">
      <w:start w:val="1"/>
      <w:numFmt w:val="decimal"/>
      <w:lvlText w:val="%7."/>
      <w:lvlJc w:val="left"/>
      <w:pPr>
        <w:ind w:left="720" w:hanging="360"/>
      </w:pPr>
    </w:lvl>
    <w:lvl w:ilvl="7" w:tplc="04090019" w:tentative="1">
      <w:start w:val="1"/>
      <w:numFmt w:val="lowerLetter"/>
      <w:lvlText w:val="%8."/>
      <w:lvlJc w:val="left"/>
      <w:pPr>
        <w:ind w:left="1440" w:hanging="360"/>
      </w:pPr>
    </w:lvl>
    <w:lvl w:ilvl="8" w:tplc="0409001B" w:tentative="1">
      <w:start w:val="1"/>
      <w:numFmt w:val="lowerRoman"/>
      <w:lvlText w:val="%9."/>
      <w:lvlJc w:val="right"/>
      <w:pPr>
        <w:ind w:left="2160" w:hanging="180"/>
      </w:pPr>
    </w:lvl>
  </w:abstractNum>
  <w:abstractNum w:abstractNumId="13">
    <w:nsid w:val="1C744693"/>
    <w:multiLevelType w:val="hybridMultilevel"/>
    <w:tmpl w:val="C3BA7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FA77714"/>
    <w:multiLevelType w:val="hybridMultilevel"/>
    <w:tmpl w:val="37E6D6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1E471D8"/>
    <w:multiLevelType w:val="hybridMultilevel"/>
    <w:tmpl w:val="8D9C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0906E3"/>
    <w:multiLevelType w:val="hybridMultilevel"/>
    <w:tmpl w:val="A104A2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5295982"/>
    <w:multiLevelType w:val="hybridMultilevel"/>
    <w:tmpl w:val="3704F6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F5926F1"/>
    <w:multiLevelType w:val="hybridMultilevel"/>
    <w:tmpl w:val="56D8FE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813349"/>
    <w:multiLevelType w:val="hybridMultilevel"/>
    <w:tmpl w:val="D5C68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4DC0D6E"/>
    <w:multiLevelType w:val="hybridMultilevel"/>
    <w:tmpl w:val="0532B9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5A83D3F"/>
    <w:multiLevelType w:val="hybridMultilevel"/>
    <w:tmpl w:val="C0DA24D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6C96ED3"/>
    <w:multiLevelType w:val="hybridMultilevel"/>
    <w:tmpl w:val="14B23A6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5849F1"/>
    <w:multiLevelType w:val="hybridMultilevel"/>
    <w:tmpl w:val="B5DEAC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56344F"/>
    <w:multiLevelType w:val="hybridMultilevel"/>
    <w:tmpl w:val="4AA65238"/>
    <w:lvl w:ilvl="0" w:tplc="0409000D">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1FB0EC4"/>
    <w:multiLevelType w:val="hybridMultilevel"/>
    <w:tmpl w:val="C5D285F2"/>
    <w:lvl w:ilvl="0" w:tplc="0409000F">
      <w:start w:val="1"/>
      <w:numFmt w:val="decimal"/>
      <w:lvlText w:val="%1."/>
      <w:lvlJc w:val="left"/>
      <w:pPr>
        <w:ind w:left="360" w:hanging="360"/>
      </w:pPr>
      <w:rPr>
        <w:rFonts w:hint="default"/>
      </w:rPr>
    </w:lvl>
    <w:lvl w:ilvl="1" w:tplc="0409000D">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4680234A">
      <w:start w:val="1"/>
      <w:numFmt w:val="decimal"/>
      <w:lvlText w:val="%7)"/>
      <w:lvlJc w:val="left"/>
      <w:pPr>
        <w:ind w:left="4680" w:hanging="360"/>
      </w:pPr>
      <w:rPr>
        <w:rFonts w:hint="default"/>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7FD6F29"/>
    <w:multiLevelType w:val="hybridMultilevel"/>
    <w:tmpl w:val="753272F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830292F"/>
    <w:multiLevelType w:val="hybridMultilevel"/>
    <w:tmpl w:val="9C0E67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77630D"/>
    <w:multiLevelType w:val="hybridMultilevel"/>
    <w:tmpl w:val="88F21CA2"/>
    <w:lvl w:ilvl="0" w:tplc="77046CB4">
      <w:start w:val="1"/>
      <w:numFmt w:val="lowerLetter"/>
      <w:lvlText w:val="%1)"/>
      <w:lvlJc w:val="left"/>
      <w:pPr>
        <w:ind w:left="3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0" w:hanging="180"/>
      </w:pPr>
    </w:lvl>
    <w:lvl w:ilvl="6" w:tplc="0409000F" w:tentative="1">
      <w:start w:val="1"/>
      <w:numFmt w:val="decimal"/>
      <w:lvlText w:val="%7."/>
      <w:lvlJc w:val="left"/>
      <w:pPr>
        <w:ind w:left="720" w:hanging="360"/>
      </w:pPr>
    </w:lvl>
    <w:lvl w:ilvl="7" w:tplc="04090019" w:tentative="1">
      <w:start w:val="1"/>
      <w:numFmt w:val="lowerLetter"/>
      <w:lvlText w:val="%8."/>
      <w:lvlJc w:val="left"/>
      <w:pPr>
        <w:ind w:left="1440" w:hanging="360"/>
      </w:pPr>
    </w:lvl>
    <w:lvl w:ilvl="8" w:tplc="0409001B" w:tentative="1">
      <w:start w:val="1"/>
      <w:numFmt w:val="lowerRoman"/>
      <w:lvlText w:val="%9."/>
      <w:lvlJc w:val="right"/>
      <w:pPr>
        <w:ind w:left="2160" w:hanging="180"/>
      </w:pPr>
    </w:lvl>
  </w:abstractNum>
  <w:abstractNum w:abstractNumId="29">
    <w:nsid w:val="4F425EBE"/>
    <w:multiLevelType w:val="hybridMultilevel"/>
    <w:tmpl w:val="DCB6B8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35413C"/>
    <w:multiLevelType w:val="hybridMultilevel"/>
    <w:tmpl w:val="C78254EC"/>
    <w:lvl w:ilvl="0" w:tplc="6DAC009A">
      <w:start w:val="1"/>
      <w:numFmt w:val="lowerLetter"/>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9723ED6"/>
    <w:multiLevelType w:val="hybridMultilevel"/>
    <w:tmpl w:val="AE80F9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C6F65A9"/>
    <w:multiLevelType w:val="hybridMultilevel"/>
    <w:tmpl w:val="646E70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0A1B46"/>
    <w:multiLevelType w:val="hybridMultilevel"/>
    <w:tmpl w:val="0EA06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1F54AA8"/>
    <w:multiLevelType w:val="hybridMultilevel"/>
    <w:tmpl w:val="BCF460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B20031"/>
    <w:multiLevelType w:val="hybridMultilevel"/>
    <w:tmpl w:val="6214ECD6"/>
    <w:lvl w:ilvl="0" w:tplc="77046CB4">
      <w:start w:val="1"/>
      <w:numFmt w:val="lowerLetter"/>
      <w:lvlText w:val="%1)"/>
      <w:lvlJc w:val="left"/>
      <w:pPr>
        <w:ind w:left="3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0" w:hanging="180"/>
      </w:pPr>
    </w:lvl>
    <w:lvl w:ilvl="6" w:tplc="0409000F" w:tentative="1">
      <w:start w:val="1"/>
      <w:numFmt w:val="decimal"/>
      <w:lvlText w:val="%7."/>
      <w:lvlJc w:val="left"/>
      <w:pPr>
        <w:ind w:left="720" w:hanging="360"/>
      </w:pPr>
    </w:lvl>
    <w:lvl w:ilvl="7" w:tplc="04090019" w:tentative="1">
      <w:start w:val="1"/>
      <w:numFmt w:val="lowerLetter"/>
      <w:lvlText w:val="%8."/>
      <w:lvlJc w:val="left"/>
      <w:pPr>
        <w:ind w:left="1440" w:hanging="360"/>
      </w:pPr>
    </w:lvl>
    <w:lvl w:ilvl="8" w:tplc="0409001B" w:tentative="1">
      <w:start w:val="1"/>
      <w:numFmt w:val="lowerRoman"/>
      <w:lvlText w:val="%9."/>
      <w:lvlJc w:val="right"/>
      <w:pPr>
        <w:ind w:left="2160" w:hanging="180"/>
      </w:pPr>
    </w:lvl>
  </w:abstractNum>
  <w:abstractNum w:abstractNumId="36">
    <w:nsid w:val="663B403A"/>
    <w:multiLevelType w:val="hybridMultilevel"/>
    <w:tmpl w:val="611250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67F5A12"/>
    <w:multiLevelType w:val="hybridMultilevel"/>
    <w:tmpl w:val="6214ECD6"/>
    <w:lvl w:ilvl="0" w:tplc="77046CB4">
      <w:start w:val="1"/>
      <w:numFmt w:val="lowerLetter"/>
      <w:lvlText w:val="%1)"/>
      <w:lvlJc w:val="left"/>
      <w:pPr>
        <w:ind w:left="3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0" w:hanging="180"/>
      </w:pPr>
    </w:lvl>
    <w:lvl w:ilvl="6" w:tplc="0409000F" w:tentative="1">
      <w:start w:val="1"/>
      <w:numFmt w:val="decimal"/>
      <w:lvlText w:val="%7."/>
      <w:lvlJc w:val="left"/>
      <w:pPr>
        <w:ind w:left="720" w:hanging="360"/>
      </w:pPr>
    </w:lvl>
    <w:lvl w:ilvl="7" w:tplc="04090019" w:tentative="1">
      <w:start w:val="1"/>
      <w:numFmt w:val="lowerLetter"/>
      <w:lvlText w:val="%8."/>
      <w:lvlJc w:val="left"/>
      <w:pPr>
        <w:ind w:left="1440" w:hanging="360"/>
      </w:pPr>
    </w:lvl>
    <w:lvl w:ilvl="8" w:tplc="0409001B" w:tentative="1">
      <w:start w:val="1"/>
      <w:numFmt w:val="lowerRoman"/>
      <w:lvlText w:val="%9."/>
      <w:lvlJc w:val="right"/>
      <w:pPr>
        <w:ind w:left="2160" w:hanging="180"/>
      </w:pPr>
    </w:lvl>
  </w:abstractNum>
  <w:abstractNum w:abstractNumId="38">
    <w:nsid w:val="67514E56"/>
    <w:multiLevelType w:val="hybridMultilevel"/>
    <w:tmpl w:val="8542D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754FBF"/>
    <w:multiLevelType w:val="hybridMultilevel"/>
    <w:tmpl w:val="91E694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A550EB7"/>
    <w:multiLevelType w:val="hybridMultilevel"/>
    <w:tmpl w:val="7DC2EA2C"/>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963A9F"/>
    <w:multiLevelType w:val="hybridMultilevel"/>
    <w:tmpl w:val="5D2A97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2AF7F53"/>
    <w:multiLevelType w:val="hybridMultilevel"/>
    <w:tmpl w:val="F1FCED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A93FC3"/>
    <w:multiLevelType w:val="hybridMultilevel"/>
    <w:tmpl w:val="A942FC0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E05579E"/>
    <w:multiLevelType w:val="hybridMultilevel"/>
    <w:tmpl w:val="0C068C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9"/>
  </w:num>
  <w:num w:numId="2">
    <w:abstractNumId w:val="17"/>
  </w:num>
  <w:num w:numId="3">
    <w:abstractNumId w:val="6"/>
  </w:num>
  <w:num w:numId="4">
    <w:abstractNumId w:val="5"/>
  </w:num>
  <w:num w:numId="5">
    <w:abstractNumId w:val="4"/>
  </w:num>
  <w:num w:numId="6">
    <w:abstractNumId w:val="0"/>
  </w:num>
  <w:num w:numId="7">
    <w:abstractNumId w:val="15"/>
  </w:num>
  <w:num w:numId="8">
    <w:abstractNumId w:val="24"/>
  </w:num>
  <w:num w:numId="9">
    <w:abstractNumId w:val="18"/>
  </w:num>
  <w:num w:numId="10">
    <w:abstractNumId w:val="13"/>
  </w:num>
  <w:num w:numId="11">
    <w:abstractNumId w:val="29"/>
  </w:num>
  <w:num w:numId="12">
    <w:abstractNumId w:val="40"/>
  </w:num>
  <w:num w:numId="13">
    <w:abstractNumId w:val="2"/>
  </w:num>
  <w:num w:numId="14">
    <w:abstractNumId w:val="42"/>
  </w:num>
  <w:num w:numId="15">
    <w:abstractNumId w:val="44"/>
  </w:num>
  <w:num w:numId="16">
    <w:abstractNumId w:val="10"/>
  </w:num>
  <w:num w:numId="17">
    <w:abstractNumId w:val="3"/>
  </w:num>
  <w:num w:numId="18">
    <w:abstractNumId w:val="26"/>
  </w:num>
  <w:num w:numId="19">
    <w:abstractNumId w:val="21"/>
  </w:num>
  <w:num w:numId="20">
    <w:abstractNumId w:val="32"/>
  </w:num>
  <w:num w:numId="21">
    <w:abstractNumId w:val="25"/>
  </w:num>
  <w:num w:numId="22">
    <w:abstractNumId w:val="1"/>
  </w:num>
  <w:num w:numId="23">
    <w:abstractNumId w:val="9"/>
  </w:num>
  <w:num w:numId="24">
    <w:abstractNumId w:val="20"/>
  </w:num>
  <w:num w:numId="25">
    <w:abstractNumId w:val="19"/>
  </w:num>
  <w:num w:numId="26">
    <w:abstractNumId w:val="38"/>
  </w:num>
  <w:num w:numId="27">
    <w:abstractNumId w:val="16"/>
  </w:num>
  <w:num w:numId="28">
    <w:abstractNumId w:val="23"/>
  </w:num>
  <w:num w:numId="29">
    <w:abstractNumId w:val="34"/>
  </w:num>
  <w:num w:numId="30">
    <w:abstractNumId w:val="27"/>
  </w:num>
  <w:num w:numId="31">
    <w:abstractNumId w:val="31"/>
  </w:num>
  <w:num w:numId="32">
    <w:abstractNumId w:val="30"/>
  </w:num>
  <w:num w:numId="33">
    <w:abstractNumId w:val="36"/>
  </w:num>
  <w:num w:numId="34">
    <w:abstractNumId w:val="37"/>
  </w:num>
  <w:num w:numId="35">
    <w:abstractNumId w:val="28"/>
  </w:num>
  <w:num w:numId="36">
    <w:abstractNumId w:val="12"/>
  </w:num>
  <w:num w:numId="37">
    <w:abstractNumId w:val="8"/>
  </w:num>
  <w:num w:numId="38">
    <w:abstractNumId w:val="35"/>
  </w:num>
  <w:num w:numId="39">
    <w:abstractNumId w:val="14"/>
  </w:num>
  <w:num w:numId="40">
    <w:abstractNumId w:val="11"/>
  </w:num>
  <w:num w:numId="41">
    <w:abstractNumId w:val="33"/>
  </w:num>
  <w:num w:numId="42">
    <w:abstractNumId w:val="41"/>
  </w:num>
  <w:num w:numId="43">
    <w:abstractNumId w:val="22"/>
  </w:num>
  <w:num w:numId="44">
    <w:abstractNumId w:val="7"/>
  </w:num>
  <w:num w:numId="45">
    <w:abstractNumId w:val="43"/>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217090">
      <o:colormenu v:ext="edit" fillcolor="#ff6" strokecolor="none" shadowcolor="none"/>
    </o:shapedefaults>
  </w:hdrShapeDefaults>
  <w:footnotePr>
    <w:footnote w:id="-1"/>
    <w:footnote w:id="0"/>
  </w:footnotePr>
  <w:endnotePr>
    <w:endnote w:id="-1"/>
    <w:endnote w:id="0"/>
  </w:endnotePr>
  <w:compat/>
  <w:rsids>
    <w:rsidRoot w:val="00AF6D55"/>
    <w:rsid w:val="0000043D"/>
    <w:rsid w:val="000012F8"/>
    <w:rsid w:val="000018BC"/>
    <w:rsid w:val="00002D00"/>
    <w:rsid w:val="00003635"/>
    <w:rsid w:val="00003B2D"/>
    <w:rsid w:val="00004602"/>
    <w:rsid w:val="0000460D"/>
    <w:rsid w:val="00004A71"/>
    <w:rsid w:val="00004D7F"/>
    <w:rsid w:val="00005078"/>
    <w:rsid w:val="000064F5"/>
    <w:rsid w:val="00006A8A"/>
    <w:rsid w:val="00007543"/>
    <w:rsid w:val="00010570"/>
    <w:rsid w:val="00011AC0"/>
    <w:rsid w:val="00011C58"/>
    <w:rsid w:val="00012FBB"/>
    <w:rsid w:val="00016076"/>
    <w:rsid w:val="000166A7"/>
    <w:rsid w:val="00016ADA"/>
    <w:rsid w:val="000177D7"/>
    <w:rsid w:val="0002136F"/>
    <w:rsid w:val="00021920"/>
    <w:rsid w:val="00022255"/>
    <w:rsid w:val="00022CED"/>
    <w:rsid w:val="0002306F"/>
    <w:rsid w:val="000236CA"/>
    <w:rsid w:val="00023F34"/>
    <w:rsid w:val="00023FC0"/>
    <w:rsid w:val="00024CC8"/>
    <w:rsid w:val="00026168"/>
    <w:rsid w:val="00026737"/>
    <w:rsid w:val="00026845"/>
    <w:rsid w:val="0002748F"/>
    <w:rsid w:val="000277CD"/>
    <w:rsid w:val="00027A4B"/>
    <w:rsid w:val="00030136"/>
    <w:rsid w:val="0003082E"/>
    <w:rsid w:val="00030A31"/>
    <w:rsid w:val="00030C83"/>
    <w:rsid w:val="00034D9D"/>
    <w:rsid w:val="000356DC"/>
    <w:rsid w:val="000365E7"/>
    <w:rsid w:val="000368EB"/>
    <w:rsid w:val="00040783"/>
    <w:rsid w:val="00040E53"/>
    <w:rsid w:val="00041B85"/>
    <w:rsid w:val="00042425"/>
    <w:rsid w:val="00042DFE"/>
    <w:rsid w:val="000433DB"/>
    <w:rsid w:val="0004396C"/>
    <w:rsid w:val="00043D85"/>
    <w:rsid w:val="0004404B"/>
    <w:rsid w:val="0004551D"/>
    <w:rsid w:val="00047E2B"/>
    <w:rsid w:val="000515E5"/>
    <w:rsid w:val="000516FB"/>
    <w:rsid w:val="000516FE"/>
    <w:rsid w:val="000519F8"/>
    <w:rsid w:val="000522B7"/>
    <w:rsid w:val="00053189"/>
    <w:rsid w:val="00057914"/>
    <w:rsid w:val="00057FD2"/>
    <w:rsid w:val="00060E8B"/>
    <w:rsid w:val="00062F88"/>
    <w:rsid w:val="00063584"/>
    <w:rsid w:val="00064346"/>
    <w:rsid w:val="00065469"/>
    <w:rsid w:val="00067251"/>
    <w:rsid w:val="000707E6"/>
    <w:rsid w:val="00071602"/>
    <w:rsid w:val="00071F8E"/>
    <w:rsid w:val="0007254E"/>
    <w:rsid w:val="00072C78"/>
    <w:rsid w:val="00072E44"/>
    <w:rsid w:val="0007348B"/>
    <w:rsid w:val="00073A37"/>
    <w:rsid w:val="00073E96"/>
    <w:rsid w:val="000767A9"/>
    <w:rsid w:val="00080EA8"/>
    <w:rsid w:val="000813C1"/>
    <w:rsid w:val="0008232A"/>
    <w:rsid w:val="000829F8"/>
    <w:rsid w:val="00082C38"/>
    <w:rsid w:val="00083254"/>
    <w:rsid w:val="00083A0A"/>
    <w:rsid w:val="00083E4F"/>
    <w:rsid w:val="00086B83"/>
    <w:rsid w:val="00087113"/>
    <w:rsid w:val="000903BD"/>
    <w:rsid w:val="00093229"/>
    <w:rsid w:val="0009391A"/>
    <w:rsid w:val="00093992"/>
    <w:rsid w:val="00093C58"/>
    <w:rsid w:val="00094C92"/>
    <w:rsid w:val="0009549E"/>
    <w:rsid w:val="00095C10"/>
    <w:rsid w:val="00096AC4"/>
    <w:rsid w:val="00097399"/>
    <w:rsid w:val="000A06E4"/>
    <w:rsid w:val="000A18D6"/>
    <w:rsid w:val="000A1C76"/>
    <w:rsid w:val="000A2110"/>
    <w:rsid w:val="000A24A5"/>
    <w:rsid w:val="000A367A"/>
    <w:rsid w:val="000A3FDF"/>
    <w:rsid w:val="000A569C"/>
    <w:rsid w:val="000A5C96"/>
    <w:rsid w:val="000A6B00"/>
    <w:rsid w:val="000A7E69"/>
    <w:rsid w:val="000B0979"/>
    <w:rsid w:val="000B130A"/>
    <w:rsid w:val="000B3531"/>
    <w:rsid w:val="000B5F82"/>
    <w:rsid w:val="000B6186"/>
    <w:rsid w:val="000B707F"/>
    <w:rsid w:val="000C0DF9"/>
    <w:rsid w:val="000C69C7"/>
    <w:rsid w:val="000C76D0"/>
    <w:rsid w:val="000C7EAB"/>
    <w:rsid w:val="000D0BCB"/>
    <w:rsid w:val="000D1942"/>
    <w:rsid w:val="000D1D30"/>
    <w:rsid w:val="000D2B4E"/>
    <w:rsid w:val="000D459E"/>
    <w:rsid w:val="000D4681"/>
    <w:rsid w:val="000D6272"/>
    <w:rsid w:val="000D68A8"/>
    <w:rsid w:val="000E1608"/>
    <w:rsid w:val="000E215B"/>
    <w:rsid w:val="000E21EF"/>
    <w:rsid w:val="000E2D3A"/>
    <w:rsid w:val="000E2DD1"/>
    <w:rsid w:val="000E540F"/>
    <w:rsid w:val="000E5843"/>
    <w:rsid w:val="000E5CD6"/>
    <w:rsid w:val="000E6293"/>
    <w:rsid w:val="000E660B"/>
    <w:rsid w:val="000E6A54"/>
    <w:rsid w:val="000E6B20"/>
    <w:rsid w:val="000E6D23"/>
    <w:rsid w:val="000E77FD"/>
    <w:rsid w:val="000F1A1B"/>
    <w:rsid w:val="000F218E"/>
    <w:rsid w:val="000F2647"/>
    <w:rsid w:val="000F38A2"/>
    <w:rsid w:val="000F3DB6"/>
    <w:rsid w:val="000F54B2"/>
    <w:rsid w:val="000F55CB"/>
    <w:rsid w:val="000F5ED3"/>
    <w:rsid w:val="000F5F03"/>
    <w:rsid w:val="000F6919"/>
    <w:rsid w:val="000F7577"/>
    <w:rsid w:val="000F7A67"/>
    <w:rsid w:val="001009C9"/>
    <w:rsid w:val="0010189A"/>
    <w:rsid w:val="00102C80"/>
    <w:rsid w:val="00106405"/>
    <w:rsid w:val="00106565"/>
    <w:rsid w:val="0010677A"/>
    <w:rsid w:val="0010686D"/>
    <w:rsid w:val="001070DB"/>
    <w:rsid w:val="0010754A"/>
    <w:rsid w:val="00107B1E"/>
    <w:rsid w:val="00110755"/>
    <w:rsid w:val="001116B8"/>
    <w:rsid w:val="00111A1E"/>
    <w:rsid w:val="001121A3"/>
    <w:rsid w:val="00112615"/>
    <w:rsid w:val="00112D6A"/>
    <w:rsid w:val="0011535D"/>
    <w:rsid w:val="00115815"/>
    <w:rsid w:val="00115AC9"/>
    <w:rsid w:val="00115F1E"/>
    <w:rsid w:val="0011707F"/>
    <w:rsid w:val="00121241"/>
    <w:rsid w:val="00121583"/>
    <w:rsid w:val="001216DB"/>
    <w:rsid w:val="0012277A"/>
    <w:rsid w:val="00125C14"/>
    <w:rsid w:val="0012641A"/>
    <w:rsid w:val="001278BC"/>
    <w:rsid w:val="0013019B"/>
    <w:rsid w:val="00130F20"/>
    <w:rsid w:val="001324F9"/>
    <w:rsid w:val="00132C53"/>
    <w:rsid w:val="00133B1A"/>
    <w:rsid w:val="00134507"/>
    <w:rsid w:val="00135886"/>
    <w:rsid w:val="00137014"/>
    <w:rsid w:val="00137B1D"/>
    <w:rsid w:val="00140552"/>
    <w:rsid w:val="001407EE"/>
    <w:rsid w:val="001414AD"/>
    <w:rsid w:val="00141B6C"/>
    <w:rsid w:val="00142329"/>
    <w:rsid w:val="00143E57"/>
    <w:rsid w:val="00144C7E"/>
    <w:rsid w:val="00144CCA"/>
    <w:rsid w:val="001450FB"/>
    <w:rsid w:val="00146E10"/>
    <w:rsid w:val="00147F77"/>
    <w:rsid w:val="00150693"/>
    <w:rsid w:val="00150BEE"/>
    <w:rsid w:val="00150D20"/>
    <w:rsid w:val="00150E54"/>
    <w:rsid w:val="00152B5D"/>
    <w:rsid w:val="00152D86"/>
    <w:rsid w:val="0015316F"/>
    <w:rsid w:val="00154820"/>
    <w:rsid w:val="00155179"/>
    <w:rsid w:val="00155FC6"/>
    <w:rsid w:val="001611CD"/>
    <w:rsid w:val="00161F22"/>
    <w:rsid w:val="00163873"/>
    <w:rsid w:val="00167667"/>
    <w:rsid w:val="00170695"/>
    <w:rsid w:val="001709F3"/>
    <w:rsid w:val="00170DFC"/>
    <w:rsid w:val="0017277D"/>
    <w:rsid w:val="00176126"/>
    <w:rsid w:val="0017625A"/>
    <w:rsid w:val="00180318"/>
    <w:rsid w:val="00181265"/>
    <w:rsid w:val="00181A49"/>
    <w:rsid w:val="00182A8F"/>
    <w:rsid w:val="00183BC2"/>
    <w:rsid w:val="001848A9"/>
    <w:rsid w:val="001853E4"/>
    <w:rsid w:val="00185B9B"/>
    <w:rsid w:val="00185DD3"/>
    <w:rsid w:val="00187BCD"/>
    <w:rsid w:val="00191326"/>
    <w:rsid w:val="00191609"/>
    <w:rsid w:val="0019194B"/>
    <w:rsid w:val="001941BF"/>
    <w:rsid w:val="00194B4B"/>
    <w:rsid w:val="001955B5"/>
    <w:rsid w:val="00195DF5"/>
    <w:rsid w:val="00197AF2"/>
    <w:rsid w:val="00197D9B"/>
    <w:rsid w:val="001A09DF"/>
    <w:rsid w:val="001A0D5E"/>
    <w:rsid w:val="001A207F"/>
    <w:rsid w:val="001A2A86"/>
    <w:rsid w:val="001A2FE4"/>
    <w:rsid w:val="001A300F"/>
    <w:rsid w:val="001A34B5"/>
    <w:rsid w:val="001A4AB0"/>
    <w:rsid w:val="001A59D6"/>
    <w:rsid w:val="001A59ED"/>
    <w:rsid w:val="001A715A"/>
    <w:rsid w:val="001A7CD5"/>
    <w:rsid w:val="001B030F"/>
    <w:rsid w:val="001B04FC"/>
    <w:rsid w:val="001B0BA5"/>
    <w:rsid w:val="001B184A"/>
    <w:rsid w:val="001B2A72"/>
    <w:rsid w:val="001B35B1"/>
    <w:rsid w:val="001B4B3A"/>
    <w:rsid w:val="001B55C5"/>
    <w:rsid w:val="001B56C0"/>
    <w:rsid w:val="001B61C2"/>
    <w:rsid w:val="001B6DE6"/>
    <w:rsid w:val="001B720D"/>
    <w:rsid w:val="001B7B20"/>
    <w:rsid w:val="001C0470"/>
    <w:rsid w:val="001C1A45"/>
    <w:rsid w:val="001C2381"/>
    <w:rsid w:val="001C3647"/>
    <w:rsid w:val="001C44C7"/>
    <w:rsid w:val="001C488F"/>
    <w:rsid w:val="001C4DCA"/>
    <w:rsid w:val="001C4F00"/>
    <w:rsid w:val="001C72C6"/>
    <w:rsid w:val="001C7B2F"/>
    <w:rsid w:val="001C7DFA"/>
    <w:rsid w:val="001D00F4"/>
    <w:rsid w:val="001D04E5"/>
    <w:rsid w:val="001D4119"/>
    <w:rsid w:val="001D585C"/>
    <w:rsid w:val="001D608D"/>
    <w:rsid w:val="001D6B3E"/>
    <w:rsid w:val="001D71C9"/>
    <w:rsid w:val="001D7561"/>
    <w:rsid w:val="001E2883"/>
    <w:rsid w:val="001E29BA"/>
    <w:rsid w:val="001E5312"/>
    <w:rsid w:val="001E5630"/>
    <w:rsid w:val="001E753D"/>
    <w:rsid w:val="001F0048"/>
    <w:rsid w:val="001F0394"/>
    <w:rsid w:val="001F108D"/>
    <w:rsid w:val="001F12D5"/>
    <w:rsid w:val="001F2701"/>
    <w:rsid w:val="001F30C9"/>
    <w:rsid w:val="001F42A7"/>
    <w:rsid w:val="001F5F50"/>
    <w:rsid w:val="001F68CE"/>
    <w:rsid w:val="001F7043"/>
    <w:rsid w:val="001F7DA7"/>
    <w:rsid w:val="00200AF2"/>
    <w:rsid w:val="00201952"/>
    <w:rsid w:val="00201D96"/>
    <w:rsid w:val="00202A52"/>
    <w:rsid w:val="00204044"/>
    <w:rsid w:val="00205BEE"/>
    <w:rsid w:val="002065E4"/>
    <w:rsid w:val="00207A3A"/>
    <w:rsid w:val="00207BE2"/>
    <w:rsid w:val="0021049C"/>
    <w:rsid w:val="00210595"/>
    <w:rsid w:val="00211CD6"/>
    <w:rsid w:val="0021355F"/>
    <w:rsid w:val="002144FC"/>
    <w:rsid w:val="002148D6"/>
    <w:rsid w:val="002155B8"/>
    <w:rsid w:val="002170B0"/>
    <w:rsid w:val="00220391"/>
    <w:rsid w:val="002210C8"/>
    <w:rsid w:val="00221593"/>
    <w:rsid w:val="0022171F"/>
    <w:rsid w:val="00222529"/>
    <w:rsid w:val="00222536"/>
    <w:rsid w:val="002238C6"/>
    <w:rsid w:val="00223945"/>
    <w:rsid w:val="00226EE6"/>
    <w:rsid w:val="00227DE3"/>
    <w:rsid w:val="00230371"/>
    <w:rsid w:val="00230CD7"/>
    <w:rsid w:val="002312C1"/>
    <w:rsid w:val="00231410"/>
    <w:rsid w:val="002328A0"/>
    <w:rsid w:val="00232DFB"/>
    <w:rsid w:val="0023325F"/>
    <w:rsid w:val="0023560F"/>
    <w:rsid w:val="002356DA"/>
    <w:rsid w:val="00236518"/>
    <w:rsid w:val="00237571"/>
    <w:rsid w:val="00237F36"/>
    <w:rsid w:val="002400FF"/>
    <w:rsid w:val="00240487"/>
    <w:rsid w:val="00240F55"/>
    <w:rsid w:val="00241251"/>
    <w:rsid w:val="0024207E"/>
    <w:rsid w:val="00242441"/>
    <w:rsid w:val="0024670D"/>
    <w:rsid w:val="00247217"/>
    <w:rsid w:val="0024787C"/>
    <w:rsid w:val="00250237"/>
    <w:rsid w:val="002504A0"/>
    <w:rsid w:val="00250A5C"/>
    <w:rsid w:val="00250CC9"/>
    <w:rsid w:val="00251CBD"/>
    <w:rsid w:val="00253544"/>
    <w:rsid w:val="00253CE2"/>
    <w:rsid w:val="0025469C"/>
    <w:rsid w:val="00254B5E"/>
    <w:rsid w:val="00255864"/>
    <w:rsid w:val="00255F14"/>
    <w:rsid w:val="00256F87"/>
    <w:rsid w:val="00257204"/>
    <w:rsid w:val="00257FB3"/>
    <w:rsid w:val="002603F0"/>
    <w:rsid w:val="00260F69"/>
    <w:rsid w:val="002645A7"/>
    <w:rsid w:val="00264992"/>
    <w:rsid w:val="00264EA2"/>
    <w:rsid w:val="00265E88"/>
    <w:rsid w:val="002664D7"/>
    <w:rsid w:val="00266E17"/>
    <w:rsid w:val="00267003"/>
    <w:rsid w:val="00270A32"/>
    <w:rsid w:val="00272982"/>
    <w:rsid w:val="0027461F"/>
    <w:rsid w:val="00274D22"/>
    <w:rsid w:val="002757AE"/>
    <w:rsid w:val="00275EED"/>
    <w:rsid w:val="0027658A"/>
    <w:rsid w:val="00276D68"/>
    <w:rsid w:val="00277E72"/>
    <w:rsid w:val="002802A9"/>
    <w:rsid w:val="00280AA8"/>
    <w:rsid w:val="00280D4A"/>
    <w:rsid w:val="0028186F"/>
    <w:rsid w:val="00281EF2"/>
    <w:rsid w:val="002826B7"/>
    <w:rsid w:val="002829D8"/>
    <w:rsid w:val="002841A5"/>
    <w:rsid w:val="002847B9"/>
    <w:rsid w:val="0028613B"/>
    <w:rsid w:val="00286786"/>
    <w:rsid w:val="002901A1"/>
    <w:rsid w:val="00291CF3"/>
    <w:rsid w:val="002924AA"/>
    <w:rsid w:val="00292F10"/>
    <w:rsid w:val="00293347"/>
    <w:rsid w:val="00294E77"/>
    <w:rsid w:val="002956A9"/>
    <w:rsid w:val="002959CF"/>
    <w:rsid w:val="00295A12"/>
    <w:rsid w:val="00296512"/>
    <w:rsid w:val="00296CD1"/>
    <w:rsid w:val="00297073"/>
    <w:rsid w:val="00297B77"/>
    <w:rsid w:val="00297FE4"/>
    <w:rsid w:val="002A0A04"/>
    <w:rsid w:val="002A0A24"/>
    <w:rsid w:val="002A1A0C"/>
    <w:rsid w:val="002A22FD"/>
    <w:rsid w:val="002A44BC"/>
    <w:rsid w:val="002A5277"/>
    <w:rsid w:val="002A579B"/>
    <w:rsid w:val="002A5A4E"/>
    <w:rsid w:val="002A5E28"/>
    <w:rsid w:val="002A771F"/>
    <w:rsid w:val="002B1666"/>
    <w:rsid w:val="002B20CE"/>
    <w:rsid w:val="002B5B01"/>
    <w:rsid w:val="002B6BA2"/>
    <w:rsid w:val="002B7B62"/>
    <w:rsid w:val="002B7D50"/>
    <w:rsid w:val="002C09B7"/>
    <w:rsid w:val="002C09D0"/>
    <w:rsid w:val="002C11E2"/>
    <w:rsid w:val="002C133D"/>
    <w:rsid w:val="002C19F2"/>
    <w:rsid w:val="002C1E80"/>
    <w:rsid w:val="002C2D50"/>
    <w:rsid w:val="002C3038"/>
    <w:rsid w:val="002C4748"/>
    <w:rsid w:val="002C47B9"/>
    <w:rsid w:val="002C4E03"/>
    <w:rsid w:val="002C53BE"/>
    <w:rsid w:val="002C5FE0"/>
    <w:rsid w:val="002C7ACE"/>
    <w:rsid w:val="002D286C"/>
    <w:rsid w:val="002D2C13"/>
    <w:rsid w:val="002D2E2B"/>
    <w:rsid w:val="002D3218"/>
    <w:rsid w:val="002D6CDB"/>
    <w:rsid w:val="002D6E2E"/>
    <w:rsid w:val="002E09C7"/>
    <w:rsid w:val="002E1B92"/>
    <w:rsid w:val="002E20FB"/>
    <w:rsid w:val="002E2B52"/>
    <w:rsid w:val="002E4135"/>
    <w:rsid w:val="002E4B34"/>
    <w:rsid w:val="002E51BF"/>
    <w:rsid w:val="002E556E"/>
    <w:rsid w:val="002E5D24"/>
    <w:rsid w:val="002E5D67"/>
    <w:rsid w:val="002E683F"/>
    <w:rsid w:val="002F01A5"/>
    <w:rsid w:val="002F176A"/>
    <w:rsid w:val="002F1A58"/>
    <w:rsid w:val="002F1AAC"/>
    <w:rsid w:val="002F2EE4"/>
    <w:rsid w:val="002F3844"/>
    <w:rsid w:val="002F3E47"/>
    <w:rsid w:val="002F4304"/>
    <w:rsid w:val="002F616F"/>
    <w:rsid w:val="002F7C1F"/>
    <w:rsid w:val="00302585"/>
    <w:rsid w:val="00303225"/>
    <w:rsid w:val="003033D9"/>
    <w:rsid w:val="00303CED"/>
    <w:rsid w:val="0031039D"/>
    <w:rsid w:val="00310A13"/>
    <w:rsid w:val="003118D2"/>
    <w:rsid w:val="00311EB0"/>
    <w:rsid w:val="00313D4A"/>
    <w:rsid w:val="00313F41"/>
    <w:rsid w:val="00314BF4"/>
    <w:rsid w:val="00314BFA"/>
    <w:rsid w:val="00315C0A"/>
    <w:rsid w:val="00316341"/>
    <w:rsid w:val="0031744D"/>
    <w:rsid w:val="003174B2"/>
    <w:rsid w:val="003176C5"/>
    <w:rsid w:val="003201B3"/>
    <w:rsid w:val="00320DBF"/>
    <w:rsid w:val="00321E4C"/>
    <w:rsid w:val="00321F18"/>
    <w:rsid w:val="00323220"/>
    <w:rsid w:val="00324F97"/>
    <w:rsid w:val="0032539D"/>
    <w:rsid w:val="0032573D"/>
    <w:rsid w:val="00325ACB"/>
    <w:rsid w:val="003260AE"/>
    <w:rsid w:val="0032656E"/>
    <w:rsid w:val="00326789"/>
    <w:rsid w:val="00330D2A"/>
    <w:rsid w:val="00331C95"/>
    <w:rsid w:val="00334F54"/>
    <w:rsid w:val="00336F6F"/>
    <w:rsid w:val="00337FBD"/>
    <w:rsid w:val="00340DAE"/>
    <w:rsid w:val="00341693"/>
    <w:rsid w:val="00341C54"/>
    <w:rsid w:val="00341D0A"/>
    <w:rsid w:val="003425C4"/>
    <w:rsid w:val="00342735"/>
    <w:rsid w:val="0034314E"/>
    <w:rsid w:val="00343660"/>
    <w:rsid w:val="00343A2E"/>
    <w:rsid w:val="003440C8"/>
    <w:rsid w:val="00345080"/>
    <w:rsid w:val="00346DC8"/>
    <w:rsid w:val="003477F7"/>
    <w:rsid w:val="0035251D"/>
    <w:rsid w:val="003545F9"/>
    <w:rsid w:val="00354C83"/>
    <w:rsid w:val="003557B8"/>
    <w:rsid w:val="00356087"/>
    <w:rsid w:val="00357DD8"/>
    <w:rsid w:val="00360088"/>
    <w:rsid w:val="00363975"/>
    <w:rsid w:val="00364C5F"/>
    <w:rsid w:val="00364FDF"/>
    <w:rsid w:val="00366255"/>
    <w:rsid w:val="0036638E"/>
    <w:rsid w:val="0036672D"/>
    <w:rsid w:val="00367029"/>
    <w:rsid w:val="00372B83"/>
    <w:rsid w:val="00373347"/>
    <w:rsid w:val="003738BB"/>
    <w:rsid w:val="00373D3C"/>
    <w:rsid w:val="003747B8"/>
    <w:rsid w:val="00375794"/>
    <w:rsid w:val="003770A6"/>
    <w:rsid w:val="00377155"/>
    <w:rsid w:val="003802A1"/>
    <w:rsid w:val="00380A54"/>
    <w:rsid w:val="003832EA"/>
    <w:rsid w:val="00383A00"/>
    <w:rsid w:val="00383A02"/>
    <w:rsid w:val="00384EED"/>
    <w:rsid w:val="00385ED0"/>
    <w:rsid w:val="00385F1F"/>
    <w:rsid w:val="00386E23"/>
    <w:rsid w:val="00386F5D"/>
    <w:rsid w:val="00390288"/>
    <w:rsid w:val="0039096F"/>
    <w:rsid w:val="00392D14"/>
    <w:rsid w:val="00392E03"/>
    <w:rsid w:val="003962F4"/>
    <w:rsid w:val="00396CA1"/>
    <w:rsid w:val="00397B71"/>
    <w:rsid w:val="003A08C0"/>
    <w:rsid w:val="003A11B6"/>
    <w:rsid w:val="003A18EF"/>
    <w:rsid w:val="003A20A9"/>
    <w:rsid w:val="003A2F9D"/>
    <w:rsid w:val="003A48E4"/>
    <w:rsid w:val="003A63BF"/>
    <w:rsid w:val="003B02D5"/>
    <w:rsid w:val="003B0F7D"/>
    <w:rsid w:val="003B16B7"/>
    <w:rsid w:val="003B1E84"/>
    <w:rsid w:val="003B3301"/>
    <w:rsid w:val="003B47C8"/>
    <w:rsid w:val="003B5049"/>
    <w:rsid w:val="003B5207"/>
    <w:rsid w:val="003B7C18"/>
    <w:rsid w:val="003C0508"/>
    <w:rsid w:val="003C180F"/>
    <w:rsid w:val="003C1E16"/>
    <w:rsid w:val="003C3524"/>
    <w:rsid w:val="003C4D8A"/>
    <w:rsid w:val="003C5596"/>
    <w:rsid w:val="003C64EA"/>
    <w:rsid w:val="003C6A85"/>
    <w:rsid w:val="003D018F"/>
    <w:rsid w:val="003D1CC7"/>
    <w:rsid w:val="003D21E0"/>
    <w:rsid w:val="003D3224"/>
    <w:rsid w:val="003D3390"/>
    <w:rsid w:val="003D33A1"/>
    <w:rsid w:val="003D4020"/>
    <w:rsid w:val="003D4275"/>
    <w:rsid w:val="003D50BE"/>
    <w:rsid w:val="003E10BC"/>
    <w:rsid w:val="003E2BD6"/>
    <w:rsid w:val="003E3B06"/>
    <w:rsid w:val="003E3C9D"/>
    <w:rsid w:val="003E5DB8"/>
    <w:rsid w:val="003E5E7E"/>
    <w:rsid w:val="003E6097"/>
    <w:rsid w:val="003E63AD"/>
    <w:rsid w:val="003E76A6"/>
    <w:rsid w:val="003E783C"/>
    <w:rsid w:val="003F1B6F"/>
    <w:rsid w:val="003F1E84"/>
    <w:rsid w:val="003F365B"/>
    <w:rsid w:val="003F3911"/>
    <w:rsid w:val="003F3F75"/>
    <w:rsid w:val="003F4515"/>
    <w:rsid w:val="003F5104"/>
    <w:rsid w:val="003F5A1D"/>
    <w:rsid w:val="003F7AFA"/>
    <w:rsid w:val="004022BB"/>
    <w:rsid w:val="004032BC"/>
    <w:rsid w:val="00404158"/>
    <w:rsid w:val="004045E2"/>
    <w:rsid w:val="00406A9A"/>
    <w:rsid w:val="004109B6"/>
    <w:rsid w:val="00411C0A"/>
    <w:rsid w:val="00411D68"/>
    <w:rsid w:val="00411EE8"/>
    <w:rsid w:val="00412081"/>
    <w:rsid w:val="00412209"/>
    <w:rsid w:val="00413548"/>
    <w:rsid w:val="004166DE"/>
    <w:rsid w:val="00420727"/>
    <w:rsid w:val="0042185A"/>
    <w:rsid w:val="00422019"/>
    <w:rsid w:val="0042325B"/>
    <w:rsid w:val="00423431"/>
    <w:rsid w:val="00423A73"/>
    <w:rsid w:val="00423AB2"/>
    <w:rsid w:val="004246F9"/>
    <w:rsid w:val="0042736D"/>
    <w:rsid w:val="0042768E"/>
    <w:rsid w:val="00427884"/>
    <w:rsid w:val="00432349"/>
    <w:rsid w:val="004325B0"/>
    <w:rsid w:val="00432A01"/>
    <w:rsid w:val="004336E1"/>
    <w:rsid w:val="00434F59"/>
    <w:rsid w:val="004353E2"/>
    <w:rsid w:val="00436165"/>
    <w:rsid w:val="00436695"/>
    <w:rsid w:val="004403A2"/>
    <w:rsid w:val="00440DF2"/>
    <w:rsid w:val="004413DC"/>
    <w:rsid w:val="00441C41"/>
    <w:rsid w:val="00441F4B"/>
    <w:rsid w:val="00442248"/>
    <w:rsid w:val="00442390"/>
    <w:rsid w:val="004518E0"/>
    <w:rsid w:val="004519C4"/>
    <w:rsid w:val="004523FB"/>
    <w:rsid w:val="00453BCC"/>
    <w:rsid w:val="00453DD3"/>
    <w:rsid w:val="004541D5"/>
    <w:rsid w:val="004546F3"/>
    <w:rsid w:val="00454750"/>
    <w:rsid w:val="0045549E"/>
    <w:rsid w:val="00456C22"/>
    <w:rsid w:val="00457191"/>
    <w:rsid w:val="00461A79"/>
    <w:rsid w:val="004623D7"/>
    <w:rsid w:val="004648C7"/>
    <w:rsid w:val="004650C6"/>
    <w:rsid w:val="004653D4"/>
    <w:rsid w:val="00465DB7"/>
    <w:rsid w:val="0046650D"/>
    <w:rsid w:val="00466CA2"/>
    <w:rsid w:val="004703E4"/>
    <w:rsid w:val="004716DD"/>
    <w:rsid w:val="00471C61"/>
    <w:rsid w:val="00471FD0"/>
    <w:rsid w:val="004731CA"/>
    <w:rsid w:val="0047370F"/>
    <w:rsid w:val="00473A50"/>
    <w:rsid w:val="00473C09"/>
    <w:rsid w:val="00474012"/>
    <w:rsid w:val="00474602"/>
    <w:rsid w:val="00474B22"/>
    <w:rsid w:val="0047694B"/>
    <w:rsid w:val="00477622"/>
    <w:rsid w:val="00481245"/>
    <w:rsid w:val="00482FDE"/>
    <w:rsid w:val="004830E5"/>
    <w:rsid w:val="00483802"/>
    <w:rsid w:val="00483BD8"/>
    <w:rsid w:val="00484054"/>
    <w:rsid w:val="00484622"/>
    <w:rsid w:val="00484E16"/>
    <w:rsid w:val="00485FFB"/>
    <w:rsid w:val="00487580"/>
    <w:rsid w:val="004912F0"/>
    <w:rsid w:val="004915F5"/>
    <w:rsid w:val="004949F9"/>
    <w:rsid w:val="00494F54"/>
    <w:rsid w:val="00495A00"/>
    <w:rsid w:val="00495C2C"/>
    <w:rsid w:val="00495CB1"/>
    <w:rsid w:val="00495F39"/>
    <w:rsid w:val="00496FAE"/>
    <w:rsid w:val="004A23D2"/>
    <w:rsid w:val="004A3044"/>
    <w:rsid w:val="004A5BB6"/>
    <w:rsid w:val="004B0D7B"/>
    <w:rsid w:val="004B0FEB"/>
    <w:rsid w:val="004B230A"/>
    <w:rsid w:val="004B357B"/>
    <w:rsid w:val="004B5C39"/>
    <w:rsid w:val="004B621D"/>
    <w:rsid w:val="004B7495"/>
    <w:rsid w:val="004B7F6D"/>
    <w:rsid w:val="004C0CBD"/>
    <w:rsid w:val="004C187D"/>
    <w:rsid w:val="004C37DF"/>
    <w:rsid w:val="004C4049"/>
    <w:rsid w:val="004C4651"/>
    <w:rsid w:val="004C5DAC"/>
    <w:rsid w:val="004C702A"/>
    <w:rsid w:val="004C7273"/>
    <w:rsid w:val="004C7379"/>
    <w:rsid w:val="004D1521"/>
    <w:rsid w:val="004D153A"/>
    <w:rsid w:val="004D1EBB"/>
    <w:rsid w:val="004D4F52"/>
    <w:rsid w:val="004D72B6"/>
    <w:rsid w:val="004D741B"/>
    <w:rsid w:val="004E0102"/>
    <w:rsid w:val="004E0FAE"/>
    <w:rsid w:val="004E3E5D"/>
    <w:rsid w:val="004E4C75"/>
    <w:rsid w:val="004E514C"/>
    <w:rsid w:val="004E51F7"/>
    <w:rsid w:val="004E573E"/>
    <w:rsid w:val="004E6389"/>
    <w:rsid w:val="004E645F"/>
    <w:rsid w:val="004E6A2A"/>
    <w:rsid w:val="004E6EE0"/>
    <w:rsid w:val="004E7D34"/>
    <w:rsid w:val="004E7DC2"/>
    <w:rsid w:val="004F04D3"/>
    <w:rsid w:val="004F0C5F"/>
    <w:rsid w:val="004F2364"/>
    <w:rsid w:val="004F38E6"/>
    <w:rsid w:val="004F508E"/>
    <w:rsid w:val="004F7748"/>
    <w:rsid w:val="00500874"/>
    <w:rsid w:val="00500CBA"/>
    <w:rsid w:val="00501113"/>
    <w:rsid w:val="005022C1"/>
    <w:rsid w:val="0050263D"/>
    <w:rsid w:val="00502C8E"/>
    <w:rsid w:val="00502D90"/>
    <w:rsid w:val="005034DE"/>
    <w:rsid w:val="005039BC"/>
    <w:rsid w:val="00503E42"/>
    <w:rsid w:val="005046A4"/>
    <w:rsid w:val="00504A5F"/>
    <w:rsid w:val="005058E3"/>
    <w:rsid w:val="00505B37"/>
    <w:rsid w:val="0050703B"/>
    <w:rsid w:val="005106D2"/>
    <w:rsid w:val="005111E2"/>
    <w:rsid w:val="00512863"/>
    <w:rsid w:val="005129A7"/>
    <w:rsid w:val="0051360B"/>
    <w:rsid w:val="0051399E"/>
    <w:rsid w:val="00514570"/>
    <w:rsid w:val="00517D55"/>
    <w:rsid w:val="00522D12"/>
    <w:rsid w:val="005230B2"/>
    <w:rsid w:val="005246FF"/>
    <w:rsid w:val="00524A78"/>
    <w:rsid w:val="0052522A"/>
    <w:rsid w:val="005256B0"/>
    <w:rsid w:val="00526BCC"/>
    <w:rsid w:val="00527870"/>
    <w:rsid w:val="00527D88"/>
    <w:rsid w:val="00527E0C"/>
    <w:rsid w:val="00530480"/>
    <w:rsid w:val="00530BF9"/>
    <w:rsid w:val="00530DE2"/>
    <w:rsid w:val="00531E7A"/>
    <w:rsid w:val="00532104"/>
    <w:rsid w:val="0053230A"/>
    <w:rsid w:val="00532418"/>
    <w:rsid w:val="00532F3E"/>
    <w:rsid w:val="005330D7"/>
    <w:rsid w:val="005333AC"/>
    <w:rsid w:val="005341C6"/>
    <w:rsid w:val="00534500"/>
    <w:rsid w:val="0053464B"/>
    <w:rsid w:val="005348DC"/>
    <w:rsid w:val="00534B95"/>
    <w:rsid w:val="00535BF7"/>
    <w:rsid w:val="00536D35"/>
    <w:rsid w:val="005374E8"/>
    <w:rsid w:val="0053753C"/>
    <w:rsid w:val="00540C56"/>
    <w:rsid w:val="00544027"/>
    <w:rsid w:val="00544074"/>
    <w:rsid w:val="005440E3"/>
    <w:rsid w:val="005465CB"/>
    <w:rsid w:val="00550036"/>
    <w:rsid w:val="00550956"/>
    <w:rsid w:val="00550A56"/>
    <w:rsid w:val="00550E42"/>
    <w:rsid w:val="00552EA6"/>
    <w:rsid w:val="005535AC"/>
    <w:rsid w:val="00553DFB"/>
    <w:rsid w:val="005556EE"/>
    <w:rsid w:val="00555B59"/>
    <w:rsid w:val="00556A27"/>
    <w:rsid w:val="0055787D"/>
    <w:rsid w:val="00560728"/>
    <w:rsid w:val="00561089"/>
    <w:rsid w:val="00562902"/>
    <w:rsid w:val="00562A7B"/>
    <w:rsid w:val="00563C69"/>
    <w:rsid w:val="00564155"/>
    <w:rsid w:val="00565109"/>
    <w:rsid w:val="005661E9"/>
    <w:rsid w:val="0056690B"/>
    <w:rsid w:val="0056712B"/>
    <w:rsid w:val="00571579"/>
    <w:rsid w:val="00572D89"/>
    <w:rsid w:val="005734CF"/>
    <w:rsid w:val="00573DA5"/>
    <w:rsid w:val="0057412C"/>
    <w:rsid w:val="0057744D"/>
    <w:rsid w:val="00577AA6"/>
    <w:rsid w:val="0058126D"/>
    <w:rsid w:val="00581672"/>
    <w:rsid w:val="00582289"/>
    <w:rsid w:val="005849AF"/>
    <w:rsid w:val="0058529E"/>
    <w:rsid w:val="00585AD7"/>
    <w:rsid w:val="00586388"/>
    <w:rsid w:val="0058734D"/>
    <w:rsid w:val="005878A2"/>
    <w:rsid w:val="005878E6"/>
    <w:rsid w:val="00590775"/>
    <w:rsid w:val="00590D75"/>
    <w:rsid w:val="00594204"/>
    <w:rsid w:val="00596C15"/>
    <w:rsid w:val="0059719C"/>
    <w:rsid w:val="00597754"/>
    <w:rsid w:val="005A4313"/>
    <w:rsid w:val="005A445F"/>
    <w:rsid w:val="005A46F9"/>
    <w:rsid w:val="005A6402"/>
    <w:rsid w:val="005A66B1"/>
    <w:rsid w:val="005B04E1"/>
    <w:rsid w:val="005B258E"/>
    <w:rsid w:val="005B2925"/>
    <w:rsid w:val="005B297F"/>
    <w:rsid w:val="005B2B10"/>
    <w:rsid w:val="005B3007"/>
    <w:rsid w:val="005B3401"/>
    <w:rsid w:val="005B3E38"/>
    <w:rsid w:val="005B4564"/>
    <w:rsid w:val="005B5468"/>
    <w:rsid w:val="005B6C3A"/>
    <w:rsid w:val="005B70F4"/>
    <w:rsid w:val="005B717B"/>
    <w:rsid w:val="005C06AF"/>
    <w:rsid w:val="005C1897"/>
    <w:rsid w:val="005C2511"/>
    <w:rsid w:val="005C290E"/>
    <w:rsid w:val="005C2BA9"/>
    <w:rsid w:val="005C44F8"/>
    <w:rsid w:val="005C7340"/>
    <w:rsid w:val="005D0D91"/>
    <w:rsid w:val="005D1261"/>
    <w:rsid w:val="005D2020"/>
    <w:rsid w:val="005D31FC"/>
    <w:rsid w:val="005D3D91"/>
    <w:rsid w:val="005D3ECB"/>
    <w:rsid w:val="005D45B8"/>
    <w:rsid w:val="005D6BD5"/>
    <w:rsid w:val="005D72C6"/>
    <w:rsid w:val="005D78E2"/>
    <w:rsid w:val="005D7A35"/>
    <w:rsid w:val="005E1E08"/>
    <w:rsid w:val="005E2544"/>
    <w:rsid w:val="005E273A"/>
    <w:rsid w:val="005E2B31"/>
    <w:rsid w:val="005E2F07"/>
    <w:rsid w:val="005E3B62"/>
    <w:rsid w:val="005E4A9A"/>
    <w:rsid w:val="005E4CA8"/>
    <w:rsid w:val="005E736C"/>
    <w:rsid w:val="005F06B5"/>
    <w:rsid w:val="005F4B2C"/>
    <w:rsid w:val="005F5C16"/>
    <w:rsid w:val="005F63BE"/>
    <w:rsid w:val="005F6FF0"/>
    <w:rsid w:val="005F7128"/>
    <w:rsid w:val="005F7778"/>
    <w:rsid w:val="00600A2D"/>
    <w:rsid w:val="00602134"/>
    <w:rsid w:val="00604735"/>
    <w:rsid w:val="00605B2F"/>
    <w:rsid w:val="0061134A"/>
    <w:rsid w:val="006123BB"/>
    <w:rsid w:val="0061268C"/>
    <w:rsid w:val="00613B10"/>
    <w:rsid w:val="00614071"/>
    <w:rsid w:val="00614977"/>
    <w:rsid w:val="006157E1"/>
    <w:rsid w:val="00615EEC"/>
    <w:rsid w:val="00615F75"/>
    <w:rsid w:val="006160E4"/>
    <w:rsid w:val="00616AFD"/>
    <w:rsid w:val="006212C5"/>
    <w:rsid w:val="00622822"/>
    <w:rsid w:val="0062332B"/>
    <w:rsid w:val="00623C56"/>
    <w:rsid w:val="006244D9"/>
    <w:rsid w:val="006244E4"/>
    <w:rsid w:val="00624881"/>
    <w:rsid w:val="0062537D"/>
    <w:rsid w:val="00626091"/>
    <w:rsid w:val="006263E2"/>
    <w:rsid w:val="0063322B"/>
    <w:rsid w:val="00634232"/>
    <w:rsid w:val="00634B93"/>
    <w:rsid w:val="006350A2"/>
    <w:rsid w:val="00635D7A"/>
    <w:rsid w:val="00637006"/>
    <w:rsid w:val="0063760C"/>
    <w:rsid w:val="00644079"/>
    <w:rsid w:val="00646763"/>
    <w:rsid w:val="006474E0"/>
    <w:rsid w:val="00647889"/>
    <w:rsid w:val="00650D66"/>
    <w:rsid w:val="0065510F"/>
    <w:rsid w:val="006554D6"/>
    <w:rsid w:val="006559D2"/>
    <w:rsid w:val="00656703"/>
    <w:rsid w:val="006567E0"/>
    <w:rsid w:val="0065688E"/>
    <w:rsid w:val="00656DDC"/>
    <w:rsid w:val="00657523"/>
    <w:rsid w:val="00660273"/>
    <w:rsid w:val="006616D3"/>
    <w:rsid w:val="00661D0E"/>
    <w:rsid w:val="0066287E"/>
    <w:rsid w:val="00663316"/>
    <w:rsid w:val="00663A94"/>
    <w:rsid w:val="0066532C"/>
    <w:rsid w:val="00665350"/>
    <w:rsid w:val="00665939"/>
    <w:rsid w:val="00666CF6"/>
    <w:rsid w:val="00666FD9"/>
    <w:rsid w:val="00667A34"/>
    <w:rsid w:val="006702DE"/>
    <w:rsid w:val="0067091C"/>
    <w:rsid w:val="006713B5"/>
    <w:rsid w:val="00671F9B"/>
    <w:rsid w:val="00672496"/>
    <w:rsid w:val="00673338"/>
    <w:rsid w:val="00673B51"/>
    <w:rsid w:val="00673CC6"/>
    <w:rsid w:val="00675DD9"/>
    <w:rsid w:val="006772D4"/>
    <w:rsid w:val="0067794D"/>
    <w:rsid w:val="00677CFD"/>
    <w:rsid w:val="00682671"/>
    <w:rsid w:val="006840E5"/>
    <w:rsid w:val="00684B1F"/>
    <w:rsid w:val="00687257"/>
    <w:rsid w:val="006915D0"/>
    <w:rsid w:val="0069188F"/>
    <w:rsid w:val="00691CF9"/>
    <w:rsid w:val="006932D4"/>
    <w:rsid w:val="006958E0"/>
    <w:rsid w:val="0069670F"/>
    <w:rsid w:val="006A00AB"/>
    <w:rsid w:val="006A02F4"/>
    <w:rsid w:val="006A1A50"/>
    <w:rsid w:val="006A3CF9"/>
    <w:rsid w:val="006A5837"/>
    <w:rsid w:val="006A5D5B"/>
    <w:rsid w:val="006A7ECB"/>
    <w:rsid w:val="006B1188"/>
    <w:rsid w:val="006B11CE"/>
    <w:rsid w:val="006B1A1C"/>
    <w:rsid w:val="006B2DC2"/>
    <w:rsid w:val="006B38B5"/>
    <w:rsid w:val="006B50BA"/>
    <w:rsid w:val="006B5636"/>
    <w:rsid w:val="006B6989"/>
    <w:rsid w:val="006B78EF"/>
    <w:rsid w:val="006C1C36"/>
    <w:rsid w:val="006C241F"/>
    <w:rsid w:val="006C2AF9"/>
    <w:rsid w:val="006C399F"/>
    <w:rsid w:val="006C4083"/>
    <w:rsid w:val="006C538E"/>
    <w:rsid w:val="006C66E1"/>
    <w:rsid w:val="006D0EF5"/>
    <w:rsid w:val="006D363E"/>
    <w:rsid w:val="006D4049"/>
    <w:rsid w:val="006D5FD8"/>
    <w:rsid w:val="006D6561"/>
    <w:rsid w:val="006E26AB"/>
    <w:rsid w:val="006E4677"/>
    <w:rsid w:val="006E48C8"/>
    <w:rsid w:val="006E654C"/>
    <w:rsid w:val="006E680A"/>
    <w:rsid w:val="006E7C69"/>
    <w:rsid w:val="006F0165"/>
    <w:rsid w:val="006F0265"/>
    <w:rsid w:val="006F4EC5"/>
    <w:rsid w:val="006F5309"/>
    <w:rsid w:val="006F5C68"/>
    <w:rsid w:val="006F6F66"/>
    <w:rsid w:val="006F7DB9"/>
    <w:rsid w:val="00700856"/>
    <w:rsid w:val="00701536"/>
    <w:rsid w:val="0070354C"/>
    <w:rsid w:val="00704967"/>
    <w:rsid w:val="00704CA5"/>
    <w:rsid w:val="007059EC"/>
    <w:rsid w:val="00705C12"/>
    <w:rsid w:val="0070621A"/>
    <w:rsid w:val="007065FC"/>
    <w:rsid w:val="00706A32"/>
    <w:rsid w:val="00710576"/>
    <w:rsid w:val="00711496"/>
    <w:rsid w:val="0071184B"/>
    <w:rsid w:val="00711D4F"/>
    <w:rsid w:val="00711F30"/>
    <w:rsid w:val="007122E4"/>
    <w:rsid w:val="00712DE6"/>
    <w:rsid w:val="007134AF"/>
    <w:rsid w:val="00713534"/>
    <w:rsid w:val="00713A97"/>
    <w:rsid w:val="00714E66"/>
    <w:rsid w:val="00715475"/>
    <w:rsid w:val="00715AD5"/>
    <w:rsid w:val="007210A4"/>
    <w:rsid w:val="00721FCB"/>
    <w:rsid w:val="007239FE"/>
    <w:rsid w:val="007242C3"/>
    <w:rsid w:val="00724E0E"/>
    <w:rsid w:val="00724F32"/>
    <w:rsid w:val="00725999"/>
    <w:rsid w:val="00726642"/>
    <w:rsid w:val="0072721D"/>
    <w:rsid w:val="00727EF6"/>
    <w:rsid w:val="007303C1"/>
    <w:rsid w:val="007306E9"/>
    <w:rsid w:val="0073206B"/>
    <w:rsid w:val="0073348C"/>
    <w:rsid w:val="007351FF"/>
    <w:rsid w:val="00735E8D"/>
    <w:rsid w:val="00736770"/>
    <w:rsid w:val="00736C48"/>
    <w:rsid w:val="00737C87"/>
    <w:rsid w:val="007400D4"/>
    <w:rsid w:val="007414FC"/>
    <w:rsid w:val="00741790"/>
    <w:rsid w:val="00745103"/>
    <w:rsid w:val="007455A7"/>
    <w:rsid w:val="00745933"/>
    <w:rsid w:val="00746AB8"/>
    <w:rsid w:val="007474F9"/>
    <w:rsid w:val="00750ABD"/>
    <w:rsid w:val="00750C67"/>
    <w:rsid w:val="00750EEF"/>
    <w:rsid w:val="00750F64"/>
    <w:rsid w:val="007519B6"/>
    <w:rsid w:val="00751C84"/>
    <w:rsid w:val="00756841"/>
    <w:rsid w:val="00757691"/>
    <w:rsid w:val="00757DE5"/>
    <w:rsid w:val="00757EF8"/>
    <w:rsid w:val="00761165"/>
    <w:rsid w:val="00762148"/>
    <w:rsid w:val="0076247B"/>
    <w:rsid w:val="007627F5"/>
    <w:rsid w:val="00762A4F"/>
    <w:rsid w:val="00762EC6"/>
    <w:rsid w:val="00764D68"/>
    <w:rsid w:val="00765187"/>
    <w:rsid w:val="007656D8"/>
    <w:rsid w:val="00766542"/>
    <w:rsid w:val="007677F1"/>
    <w:rsid w:val="00767F3E"/>
    <w:rsid w:val="00770C03"/>
    <w:rsid w:val="00771FEE"/>
    <w:rsid w:val="00775C2D"/>
    <w:rsid w:val="00775DFF"/>
    <w:rsid w:val="0078006F"/>
    <w:rsid w:val="007801EF"/>
    <w:rsid w:val="00780749"/>
    <w:rsid w:val="0078079D"/>
    <w:rsid w:val="0078246D"/>
    <w:rsid w:val="00782761"/>
    <w:rsid w:val="00782A98"/>
    <w:rsid w:val="007838CC"/>
    <w:rsid w:val="00783D6F"/>
    <w:rsid w:val="00783F62"/>
    <w:rsid w:val="00784717"/>
    <w:rsid w:val="00785018"/>
    <w:rsid w:val="00785FBC"/>
    <w:rsid w:val="00786C55"/>
    <w:rsid w:val="00787C89"/>
    <w:rsid w:val="007902F3"/>
    <w:rsid w:val="00790A26"/>
    <w:rsid w:val="0079167E"/>
    <w:rsid w:val="0079253C"/>
    <w:rsid w:val="007925A4"/>
    <w:rsid w:val="00792A0A"/>
    <w:rsid w:val="00797896"/>
    <w:rsid w:val="007A0614"/>
    <w:rsid w:val="007A1792"/>
    <w:rsid w:val="007A208E"/>
    <w:rsid w:val="007A2C44"/>
    <w:rsid w:val="007A2F78"/>
    <w:rsid w:val="007A63C4"/>
    <w:rsid w:val="007A6663"/>
    <w:rsid w:val="007A66CF"/>
    <w:rsid w:val="007A6D9B"/>
    <w:rsid w:val="007A70FA"/>
    <w:rsid w:val="007B00B1"/>
    <w:rsid w:val="007B054F"/>
    <w:rsid w:val="007B0D80"/>
    <w:rsid w:val="007B1402"/>
    <w:rsid w:val="007B2562"/>
    <w:rsid w:val="007B26F8"/>
    <w:rsid w:val="007B4E21"/>
    <w:rsid w:val="007B7F04"/>
    <w:rsid w:val="007C0E28"/>
    <w:rsid w:val="007C1025"/>
    <w:rsid w:val="007C104E"/>
    <w:rsid w:val="007C1B0C"/>
    <w:rsid w:val="007C25F8"/>
    <w:rsid w:val="007C356B"/>
    <w:rsid w:val="007C392D"/>
    <w:rsid w:val="007C43AC"/>
    <w:rsid w:val="007C44F9"/>
    <w:rsid w:val="007C5DFC"/>
    <w:rsid w:val="007C61D6"/>
    <w:rsid w:val="007C6A5E"/>
    <w:rsid w:val="007C6B03"/>
    <w:rsid w:val="007D2DB6"/>
    <w:rsid w:val="007D3258"/>
    <w:rsid w:val="007D3A67"/>
    <w:rsid w:val="007D5A3E"/>
    <w:rsid w:val="007D5F7E"/>
    <w:rsid w:val="007D6B08"/>
    <w:rsid w:val="007D7E21"/>
    <w:rsid w:val="007E0712"/>
    <w:rsid w:val="007E0ABF"/>
    <w:rsid w:val="007E1435"/>
    <w:rsid w:val="007E2259"/>
    <w:rsid w:val="007E2C62"/>
    <w:rsid w:val="007E37D1"/>
    <w:rsid w:val="007E3995"/>
    <w:rsid w:val="007E435D"/>
    <w:rsid w:val="007E6709"/>
    <w:rsid w:val="007E6A49"/>
    <w:rsid w:val="007E6D17"/>
    <w:rsid w:val="007E6D8A"/>
    <w:rsid w:val="007E723E"/>
    <w:rsid w:val="007E7684"/>
    <w:rsid w:val="007E779E"/>
    <w:rsid w:val="007E786D"/>
    <w:rsid w:val="007E7B71"/>
    <w:rsid w:val="007F1590"/>
    <w:rsid w:val="007F2EF5"/>
    <w:rsid w:val="007F30C5"/>
    <w:rsid w:val="007F351B"/>
    <w:rsid w:val="007F4F8C"/>
    <w:rsid w:val="007F78DF"/>
    <w:rsid w:val="0080031E"/>
    <w:rsid w:val="00800433"/>
    <w:rsid w:val="00800528"/>
    <w:rsid w:val="008013BB"/>
    <w:rsid w:val="00801A4A"/>
    <w:rsid w:val="00802781"/>
    <w:rsid w:val="00805367"/>
    <w:rsid w:val="008071B3"/>
    <w:rsid w:val="00807C63"/>
    <w:rsid w:val="008107CF"/>
    <w:rsid w:val="0081289F"/>
    <w:rsid w:val="00813012"/>
    <w:rsid w:val="0081412C"/>
    <w:rsid w:val="00815C3B"/>
    <w:rsid w:val="008165AC"/>
    <w:rsid w:val="0081762A"/>
    <w:rsid w:val="00817B73"/>
    <w:rsid w:val="008215CA"/>
    <w:rsid w:val="00821703"/>
    <w:rsid w:val="00821CAE"/>
    <w:rsid w:val="00823188"/>
    <w:rsid w:val="00825909"/>
    <w:rsid w:val="00825D4E"/>
    <w:rsid w:val="0082668D"/>
    <w:rsid w:val="00826CCE"/>
    <w:rsid w:val="008275B1"/>
    <w:rsid w:val="0083161F"/>
    <w:rsid w:val="0083543E"/>
    <w:rsid w:val="00836823"/>
    <w:rsid w:val="00837A80"/>
    <w:rsid w:val="0084110B"/>
    <w:rsid w:val="0084229D"/>
    <w:rsid w:val="00842441"/>
    <w:rsid w:val="008434A9"/>
    <w:rsid w:val="00843A3E"/>
    <w:rsid w:val="00845E2E"/>
    <w:rsid w:val="00846256"/>
    <w:rsid w:val="00847582"/>
    <w:rsid w:val="00847D68"/>
    <w:rsid w:val="00850654"/>
    <w:rsid w:val="00850CA3"/>
    <w:rsid w:val="00850D04"/>
    <w:rsid w:val="008510F2"/>
    <w:rsid w:val="0085123D"/>
    <w:rsid w:val="00851631"/>
    <w:rsid w:val="00851810"/>
    <w:rsid w:val="00852822"/>
    <w:rsid w:val="0085383A"/>
    <w:rsid w:val="00856B22"/>
    <w:rsid w:val="0085792D"/>
    <w:rsid w:val="00860A2D"/>
    <w:rsid w:val="00860B22"/>
    <w:rsid w:val="00860E45"/>
    <w:rsid w:val="00861F4B"/>
    <w:rsid w:val="00862E88"/>
    <w:rsid w:val="00864BE5"/>
    <w:rsid w:val="0086618A"/>
    <w:rsid w:val="00866B34"/>
    <w:rsid w:val="00867999"/>
    <w:rsid w:val="008702B5"/>
    <w:rsid w:val="008703BF"/>
    <w:rsid w:val="008717D6"/>
    <w:rsid w:val="0087243B"/>
    <w:rsid w:val="00872B53"/>
    <w:rsid w:val="00873B96"/>
    <w:rsid w:val="00875ACB"/>
    <w:rsid w:val="00875C91"/>
    <w:rsid w:val="00877BF4"/>
    <w:rsid w:val="00880DE8"/>
    <w:rsid w:val="00880F55"/>
    <w:rsid w:val="00882B3D"/>
    <w:rsid w:val="008840C0"/>
    <w:rsid w:val="00884291"/>
    <w:rsid w:val="008869B5"/>
    <w:rsid w:val="00890526"/>
    <w:rsid w:val="0089080E"/>
    <w:rsid w:val="00890857"/>
    <w:rsid w:val="008914D2"/>
    <w:rsid w:val="00892EEB"/>
    <w:rsid w:val="0089315E"/>
    <w:rsid w:val="0089340F"/>
    <w:rsid w:val="00894820"/>
    <w:rsid w:val="00894DA4"/>
    <w:rsid w:val="00897EB3"/>
    <w:rsid w:val="008A15DC"/>
    <w:rsid w:val="008A333A"/>
    <w:rsid w:val="008A4614"/>
    <w:rsid w:val="008A511B"/>
    <w:rsid w:val="008A763C"/>
    <w:rsid w:val="008A7E1F"/>
    <w:rsid w:val="008B0A9C"/>
    <w:rsid w:val="008B25B5"/>
    <w:rsid w:val="008B56DC"/>
    <w:rsid w:val="008B5A14"/>
    <w:rsid w:val="008B5A43"/>
    <w:rsid w:val="008B6C03"/>
    <w:rsid w:val="008B7D4B"/>
    <w:rsid w:val="008C1531"/>
    <w:rsid w:val="008C312E"/>
    <w:rsid w:val="008C434C"/>
    <w:rsid w:val="008C519A"/>
    <w:rsid w:val="008C5AF9"/>
    <w:rsid w:val="008C5C12"/>
    <w:rsid w:val="008C5E94"/>
    <w:rsid w:val="008C6033"/>
    <w:rsid w:val="008C64D8"/>
    <w:rsid w:val="008C76F9"/>
    <w:rsid w:val="008C7D76"/>
    <w:rsid w:val="008C7EFC"/>
    <w:rsid w:val="008D0942"/>
    <w:rsid w:val="008D0F2E"/>
    <w:rsid w:val="008D1E92"/>
    <w:rsid w:val="008D2219"/>
    <w:rsid w:val="008D27C9"/>
    <w:rsid w:val="008D311A"/>
    <w:rsid w:val="008D3BCA"/>
    <w:rsid w:val="008D54C9"/>
    <w:rsid w:val="008D6A5A"/>
    <w:rsid w:val="008D6CFB"/>
    <w:rsid w:val="008D753E"/>
    <w:rsid w:val="008E1234"/>
    <w:rsid w:val="008E1B8E"/>
    <w:rsid w:val="008E2033"/>
    <w:rsid w:val="008E259B"/>
    <w:rsid w:val="008E32D0"/>
    <w:rsid w:val="008E5697"/>
    <w:rsid w:val="008E5ED3"/>
    <w:rsid w:val="008E6654"/>
    <w:rsid w:val="008E680F"/>
    <w:rsid w:val="008E695F"/>
    <w:rsid w:val="008E6A55"/>
    <w:rsid w:val="008E6D1D"/>
    <w:rsid w:val="008E7413"/>
    <w:rsid w:val="008E7432"/>
    <w:rsid w:val="008F003F"/>
    <w:rsid w:val="008F0958"/>
    <w:rsid w:val="008F0BE5"/>
    <w:rsid w:val="008F0D85"/>
    <w:rsid w:val="008F3518"/>
    <w:rsid w:val="008F3863"/>
    <w:rsid w:val="008F3A2A"/>
    <w:rsid w:val="008F4322"/>
    <w:rsid w:val="008F7B9B"/>
    <w:rsid w:val="009002B6"/>
    <w:rsid w:val="00900341"/>
    <w:rsid w:val="00902114"/>
    <w:rsid w:val="00902FAB"/>
    <w:rsid w:val="009035B4"/>
    <w:rsid w:val="0090418D"/>
    <w:rsid w:val="00904367"/>
    <w:rsid w:val="00905451"/>
    <w:rsid w:val="00905682"/>
    <w:rsid w:val="00906F07"/>
    <w:rsid w:val="00907355"/>
    <w:rsid w:val="00907DEF"/>
    <w:rsid w:val="00907F0F"/>
    <w:rsid w:val="0091038A"/>
    <w:rsid w:val="009104E2"/>
    <w:rsid w:val="009128E2"/>
    <w:rsid w:val="00913476"/>
    <w:rsid w:val="009134FE"/>
    <w:rsid w:val="009139AF"/>
    <w:rsid w:val="00914905"/>
    <w:rsid w:val="00914CC4"/>
    <w:rsid w:val="00915987"/>
    <w:rsid w:val="00916871"/>
    <w:rsid w:val="00916950"/>
    <w:rsid w:val="00916B8F"/>
    <w:rsid w:val="00916C20"/>
    <w:rsid w:val="00921B64"/>
    <w:rsid w:val="0092335C"/>
    <w:rsid w:val="00924BD7"/>
    <w:rsid w:val="00926E5F"/>
    <w:rsid w:val="009314B7"/>
    <w:rsid w:val="0093260D"/>
    <w:rsid w:val="00934347"/>
    <w:rsid w:val="00936178"/>
    <w:rsid w:val="00936C23"/>
    <w:rsid w:val="009373E8"/>
    <w:rsid w:val="0094017F"/>
    <w:rsid w:val="00940C52"/>
    <w:rsid w:val="00942628"/>
    <w:rsid w:val="00942B0E"/>
    <w:rsid w:val="00943558"/>
    <w:rsid w:val="00943768"/>
    <w:rsid w:val="009443D3"/>
    <w:rsid w:val="009448EE"/>
    <w:rsid w:val="009451F6"/>
    <w:rsid w:val="00945433"/>
    <w:rsid w:val="009459AD"/>
    <w:rsid w:val="00947A22"/>
    <w:rsid w:val="0095167F"/>
    <w:rsid w:val="009516BA"/>
    <w:rsid w:val="0095183E"/>
    <w:rsid w:val="00951ACC"/>
    <w:rsid w:val="00952CD8"/>
    <w:rsid w:val="00953A81"/>
    <w:rsid w:val="00953D7D"/>
    <w:rsid w:val="00954E71"/>
    <w:rsid w:val="0095582D"/>
    <w:rsid w:val="00957EB1"/>
    <w:rsid w:val="0096005C"/>
    <w:rsid w:val="00960CCF"/>
    <w:rsid w:val="00960D53"/>
    <w:rsid w:val="00960F42"/>
    <w:rsid w:val="009638ED"/>
    <w:rsid w:val="00964011"/>
    <w:rsid w:val="009646ED"/>
    <w:rsid w:val="00964B02"/>
    <w:rsid w:val="009659E7"/>
    <w:rsid w:val="00966CA1"/>
    <w:rsid w:val="009671C9"/>
    <w:rsid w:val="00967231"/>
    <w:rsid w:val="0096753F"/>
    <w:rsid w:val="00970043"/>
    <w:rsid w:val="0097325F"/>
    <w:rsid w:val="00975587"/>
    <w:rsid w:val="00975902"/>
    <w:rsid w:val="0098052F"/>
    <w:rsid w:val="00980A3A"/>
    <w:rsid w:val="00980F57"/>
    <w:rsid w:val="00981A6D"/>
    <w:rsid w:val="009826BC"/>
    <w:rsid w:val="009842DC"/>
    <w:rsid w:val="00984AAF"/>
    <w:rsid w:val="00984D70"/>
    <w:rsid w:val="00984F16"/>
    <w:rsid w:val="0098605C"/>
    <w:rsid w:val="009861BF"/>
    <w:rsid w:val="009872CE"/>
    <w:rsid w:val="009900F0"/>
    <w:rsid w:val="00990196"/>
    <w:rsid w:val="00990403"/>
    <w:rsid w:val="00991914"/>
    <w:rsid w:val="00993FFC"/>
    <w:rsid w:val="00994FAD"/>
    <w:rsid w:val="00996677"/>
    <w:rsid w:val="0099693B"/>
    <w:rsid w:val="00996D6F"/>
    <w:rsid w:val="00997657"/>
    <w:rsid w:val="00997E46"/>
    <w:rsid w:val="009A00B5"/>
    <w:rsid w:val="009A098D"/>
    <w:rsid w:val="009A1E2B"/>
    <w:rsid w:val="009A21EB"/>
    <w:rsid w:val="009A2BEC"/>
    <w:rsid w:val="009A42C1"/>
    <w:rsid w:val="009A4414"/>
    <w:rsid w:val="009A67F8"/>
    <w:rsid w:val="009B1DE4"/>
    <w:rsid w:val="009B4E37"/>
    <w:rsid w:val="009B50A4"/>
    <w:rsid w:val="009B60CC"/>
    <w:rsid w:val="009B7064"/>
    <w:rsid w:val="009B7961"/>
    <w:rsid w:val="009B7DAC"/>
    <w:rsid w:val="009C0FD8"/>
    <w:rsid w:val="009C2CDF"/>
    <w:rsid w:val="009C4E3D"/>
    <w:rsid w:val="009C5024"/>
    <w:rsid w:val="009C56A0"/>
    <w:rsid w:val="009D0248"/>
    <w:rsid w:val="009D1E6F"/>
    <w:rsid w:val="009D40E3"/>
    <w:rsid w:val="009D4318"/>
    <w:rsid w:val="009D4D44"/>
    <w:rsid w:val="009D5981"/>
    <w:rsid w:val="009D6353"/>
    <w:rsid w:val="009D6DDE"/>
    <w:rsid w:val="009D75C4"/>
    <w:rsid w:val="009E0E93"/>
    <w:rsid w:val="009E248B"/>
    <w:rsid w:val="009E293E"/>
    <w:rsid w:val="009E2F09"/>
    <w:rsid w:val="009E32BD"/>
    <w:rsid w:val="009E365C"/>
    <w:rsid w:val="009E5AF9"/>
    <w:rsid w:val="009E5DF0"/>
    <w:rsid w:val="009E6842"/>
    <w:rsid w:val="009E72F4"/>
    <w:rsid w:val="009E7692"/>
    <w:rsid w:val="009F1712"/>
    <w:rsid w:val="009F398B"/>
    <w:rsid w:val="009F5D9B"/>
    <w:rsid w:val="009F60F4"/>
    <w:rsid w:val="009F6188"/>
    <w:rsid w:val="009F7430"/>
    <w:rsid w:val="009F7811"/>
    <w:rsid w:val="009F78FF"/>
    <w:rsid w:val="009F7BB5"/>
    <w:rsid w:val="00A005C8"/>
    <w:rsid w:val="00A00E87"/>
    <w:rsid w:val="00A0106C"/>
    <w:rsid w:val="00A014A1"/>
    <w:rsid w:val="00A02319"/>
    <w:rsid w:val="00A02E09"/>
    <w:rsid w:val="00A032FF"/>
    <w:rsid w:val="00A03725"/>
    <w:rsid w:val="00A037C1"/>
    <w:rsid w:val="00A04E30"/>
    <w:rsid w:val="00A06360"/>
    <w:rsid w:val="00A12700"/>
    <w:rsid w:val="00A1347A"/>
    <w:rsid w:val="00A143CD"/>
    <w:rsid w:val="00A176D4"/>
    <w:rsid w:val="00A17B1E"/>
    <w:rsid w:val="00A2136B"/>
    <w:rsid w:val="00A234B4"/>
    <w:rsid w:val="00A23911"/>
    <w:rsid w:val="00A24074"/>
    <w:rsid w:val="00A24E72"/>
    <w:rsid w:val="00A24F46"/>
    <w:rsid w:val="00A25FDD"/>
    <w:rsid w:val="00A26549"/>
    <w:rsid w:val="00A26F8D"/>
    <w:rsid w:val="00A27B71"/>
    <w:rsid w:val="00A30370"/>
    <w:rsid w:val="00A318A9"/>
    <w:rsid w:val="00A321C2"/>
    <w:rsid w:val="00A329F2"/>
    <w:rsid w:val="00A32E4D"/>
    <w:rsid w:val="00A33323"/>
    <w:rsid w:val="00A35443"/>
    <w:rsid w:val="00A35B39"/>
    <w:rsid w:val="00A36405"/>
    <w:rsid w:val="00A365BB"/>
    <w:rsid w:val="00A3794A"/>
    <w:rsid w:val="00A410BF"/>
    <w:rsid w:val="00A42CA5"/>
    <w:rsid w:val="00A4315B"/>
    <w:rsid w:val="00A43C17"/>
    <w:rsid w:val="00A44421"/>
    <w:rsid w:val="00A44635"/>
    <w:rsid w:val="00A4580E"/>
    <w:rsid w:val="00A45C73"/>
    <w:rsid w:val="00A46B4F"/>
    <w:rsid w:val="00A47264"/>
    <w:rsid w:val="00A47D05"/>
    <w:rsid w:val="00A50DFB"/>
    <w:rsid w:val="00A51955"/>
    <w:rsid w:val="00A52098"/>
    <w:rsid w:val="00A527AB"/>
    <w:rsid w:val="00A53E91"/>
    <w:rsid w:val="00A55CF8"/>
    <w:rsid w:val="00A571DE"/>
    <w:rsid w:val="00A61487"/>
    <w:rsid w:val="00A61B35"/>
    <w:rsid w:val="00A62042"/>
    <w:rsid w:val="00A62E79"/>
    <w:rsid w:val="00A63076"/>
    <w:rsid w:val="00A6365B"/>
    <w:rsid w:val="00A654A8"/>
    <w:rsid w:val="00A65DC1"/>
    <w:rsid w:val="00A660E9"/>
    <w:rsid w:val="00A67A62"/>
    <w:rsid w:val="00A714F9"/>
    <w:rsid w:val="00A71798"/>
    <w:rsid w:val="00A71934"/>
    <w:rsid w:val="00A72693"/>
    <w:rsid w:val="00A73A2C"/>
    <w:rsid w:val="00A73FCD"/>
    <w:rsid w:val="00A749C0"/>
    <w:rsid w:val="00A75B26"/>
    <w:rsid w:val="00A76116"/>
    <w:rsid w:val="00A76A1A"/>
    <w:rsid w:val="00A76E0F"/>
    <w:rsid w:val="00A7743A"/>
    <w:rsid w:val="00A84E0E"/>
    <w:rsid w:val="00A85D6A"/>
    <w:rsid w:val="00A86104"/>
    <w:rsid w:val="00A87D40"/>
    <w:rsid w:val="00A87E0F"/>
    <w:rsid w:val="00A90EB1"/>
    <w:rsid w:val="00A912F4"/>
    <w:rsid w:val="00A92702"/>
    <w:rsid w:val="00A929AC"/>
    <w:rsid w:val="00A934BC"/>
    <w:rsid w:val="00A9628A"/>
    <w:rsid w:val="00A9769C"/>
    <w:rsid w:val="00AA1DB1"/>
    <w:rsid w:val="00AA39FE"/>
    <w:rsid w:val="00AA55E2"/>
    <w:rsid w:val="00AA5605"/>
    <w:rsid w:val="00AA67EF"/>
    <w:rsid w:val="00AA745E"/>
    <w:rsid w:val="00AA7E33"/>
    <w:rsid w:val="00AB253A"/>
    <w:rsid w:val="00AB4C75"/>
    <w:rsid w:val="00AB58E6"/>
    <w:rsid w:val="00AB7959"/>
    <w:rsid w:val="00AC0543"/>
    <w:rsid w:val="00AC079E"/>
    <w:rsid w:val="00AC0D42"/>
    <w:rsid w:val="00AC19BC"/>
    <w:rsid w:val="00AC1C72"/>
    <w:rsid w:val="00AC1E6C"/>
    <w:rsid w:val="00AC2181"/>
    <w:rsid w:val="00AC2320"/>
    <w:rsid w:val="00AC23C1"/>
    <w:rsid w:val="00AC2B2E"/>
    <w:rsid w:val="00AC4608"/>
    <w:rsid w:val="00AC5B77"/>
    <w:rsid w:val="00AC5C78"/>
    <w:rsid w:val="00AC7794"/>
    <w:rsid w:val="00AC7824"/>
    <w:rsid w:val="00AD0F9D"/>
    <w:rsid w:val="00AD212A"/>
    <w:rsid w:val="00AD2392"/>
    <w:rsid w:val="00AD4E52"/>
    <w:rsid w:val="00AD5448"/>
    <w:rsid w:val="00AD60A4"/>
    <w:rsid w:val="00AD66B1"/>
    <w:rsid w:val="00AD68AF"/>
    <w:rsid w:val="00AD70F8"/>
    <w:rsid w:val="00AE0147"/>
    <w:rsid w:val="00AE0AC4"/>
    <w:rsid w:val="00AE1C47"/>
    <w:rsid w:val="00AE2A34"/>
    <w:rsid w:val="00AE2EA1"/>
    <w:rsid w:val="00AE36F4"/>
    <w:rsid w:val="00AE36FA"/>
    <w:rsid w:val="00AE4320"/>
    <w:rsid w:val="00AE44DF"/>
    <w:rsid w:val="00AE460D"/>
    <w:rsid w:val="00AE6126"/>
    <w:rsid w:val="00AE656A"/>
    <w:rsid w:val="00AE6661"/>
    <w:rsid w:val="00AE67A1"/>
    <w:rsid w:val="00AE7352"/>
    <w:rsid w:val="00AF128A"/>
    <w:rsid w:val="00AF1447"/>
    <w:rsid w:val="00AF1739"/>
    <w:rsid w:val="00AF48D1"/>
    <w:rsid w:val="00AF49B2"/>
    <w:rsid w:val="00AF553B"/>
    <w:rsid w:val="00AF6643"/>
    <w:rsid w:val="00AF6782"/>
    <w:rsid w:val="00AF6D55"/>
    <w:rsid w:val="00AF71C9"/>
    <w:rsid w:val="00B0032A"/>
    <w:rsid w:val="00B010F3"/>
    <w:rsid w:val="00B02535"/>
    <w:rsid w:val="00B03F26"/>
    <w:rsid w:val="00B04AAF"/>
    <w:rsid w:val="00B06CF8"/>
    <w:rsid w:val="00B07998"/>
    <w:rsid w:val="00B132CF"/>
    <w:rsid w:val="00B14AAF"/>
    <w:rsid w:val="00B15978"/>
    <w:rsid w:val="00B16199"/>
    <w:rsid w:val="00B169C0"/>
    <w:rsid w:val="00B17132"/>
    <w:rsid w:val="00B17F71"/>
    <w:rsid w:val="00B20743"/>
    <w:rsid w:val="00B20A31"/>
    <w:rsid w:val="00B21818"/>
    <w:rsid w:val="00B2267F"/>
    <w:rsid w:val="00B228E0"/>
    <w:rsid w:val="00B2342E"/>
    <w:rsid w:val="00B24397"/>
    <w:rsid w:val="00B26748"/>
    <w:rsid w:val="00B27E6F"/>
    <w:rsid w:val="00B27ECA"/>
    <w:rsid w:val="00B31D25"/>
    <w:rsid w:val="00B3214D"/>
    <w:rsid w:val="00B332FE"/>
    <w:rsid w:val="00B335F4"/>
    <w:rsid w:val="00B33FEB"/>
    <w:rsid w:val="00B3623A"/>
    <w:rsid w:val="00B368E0"/>
    <w:rsid w:val="00B36A24"/>
    <w:rsid w:val="00B37D5C"/>
    <w:rsid w:val="00B37DA7"/>
    <w:rsid w:val="00B406D8"/>
    <w:rsid w:val="00B41601"/>
    <w:rsid w:val="00B4210F"/>
    <w:rsid w:val="00B43AFB"/>
    <w:rsid w:val="00B43BEB"/>
    <w:rsid w:val="00B47BB1"/>
    <w:rsid w:val="00B51374"/>
    <w:rsid w:val="00B5139B"/>
    <w:rsid w:val="00B51618"/>
    <w:rsid w:val="00B524E8"/>
    <w:rsid w:val="00B53BDA"/>
    <w:rsid w:val="00B53D19"/>
    <w:rsid w:val="00B53EA4"/>
    <w:rsid w:val="00B54900"/>
    <w:rsid w:val="00B55412"/>
    <w:rsid w:val="00B56441"/>
    <w:rsid w:val="00B5661C"/>
    <w:rsid w:val="00B576F0"/>
    <w:rsid w:val="00B57AFE"/>
    <w:rsid w:val="00B60B8E"/>
    <w:rsid w:val="00B62C6F"/>
    <w:rsid w:val="00B62FF4"/>
    <w:rsid w:val="00B633CF"/>
    <w:rsid w:val="00B66353"/>
    <w:rsid w:val="00B67263"/>
    <w:rsid w:val="00B70319"/>
    <w:rsid w:val="00B708A0"/>
    <w:rsid w:val="00B71CAC"/>
    <w:rsid w:val="00B73537"/>
    <w:rsid w:val="00B74697"/>
    <w:rsid w:val="00B74D87"/>
    <w:rsid w:val="00B77A08"/>
    <w:rsid w:val="00B77C44"/>
    <w:rsid w:val="00B80E7C"/>
    <w:rsid w:val="00B82524"/>
    <w:rsid w:val="00B82DBE"/>
    <w:rsid w:val="00B8333B"/>
    <w:rsid w:val="00B83DA8"/>
    <w:rsid w:val="00B841FF"/>
    <w:rsid w:val="00B85992"/>
    <w:rsid w:val="00B863CD"/>
    <w:rsid w:val="00B87C79"/>
    <w:rsid w:val="00B87F2E"/>
    <w:rsid w:val="00B90DA8"/>
    <w:rsid w:val="00B91A94"/>
    <w:rsid w:val="00B924FC"/>
    <w:rsid w:val="00B92696"/>
    <w:rsid w:val="00B93A75"/>
    <w:rsid w:val="00B943E3"/>
    <w:rsid w:val="00B94716"/>
    <w:rsid w:val="00B94A06"/>
    <w:rsid w:val="00B95988"/>
    <w:rsid w:val="00B96432"/>
    <w:rsid w:val="00B96EE4"/>
    <w:rsid w:val="00B971FE"/>
    <w:rsid w:val="00BA064A"/>
    <w:rsid w:val="00BA1095"/>
    <w:rsid w:val="00BA1849"/>
    <w:rsid w:val="00BA47BD"/>
    <w:rsid w:val="00BA78A7"/>
    <w:rsid w:val="00BB0D77"/>
    <w:rsid w:val="00BB19F5"/>
    <w:rsid w:val="00BB212B"/>
    <w:rsid w:val="00BB2B8A"/>
    <w:rsid w:val="00BB4951"/>
    <w:rsid w:val="00BB499F"/>
    <w:rsid w:val="00BB4D41"/>
    <w:rsid w:val="00BB6ABB"/>
    <w:rsid w:val="00BB7601"/>
    <w:rsid w:val="00BB7A97"/>
    <w:rsid w:val="00BC0340"/>
    <w:rsid w:val="00BC0481"/>
    <w:rsid w:val="00BC142D"/>
    <w:rsid w:val="00BC1D8E"/>
    <w:rsid w:val="00BC1FA1"/>
    <w:rsid w:val="00BC31AD"/>
    <w:rsid w:val="00BC342E"/>
    <w:rsid w:val="00BC4D28"/>
    <w:rsid w:val="00BC591E"/>
    <w:rsid w:val="00BC6566"/>
    <w:rsid w:val="00BD00E8"/>
    <w:rsid w:val="00BD06CB"/>
    <w:rsid w:val="00BD0783"/>
    <w:rsid w:val="00BD09D1"/>
    <w:rsid w:val="00BD1CEA"/>
    <w:rsid w:val="00BD28F6"/>
    <w:rsid w:val="00BD29CF"/>
    <w:rsid w:val="00BD4216"/>
    <w:rsid w:val="00BD44BE"/>
    <w:rsid w:val="00BD4DAD"/>
    <w:rsid w:val="00BD5F08"/>
    <w:rsid w:val="00BD728E"/>
    <w:rsid w:val="00BD753E"/>
    <w:rsid w:val="00BE05E4"/>
    <w:rsid w:val="00BE0EE4"/>
    <w:rsid w:val="00BE3D00"/>
    <w:rsid w:val="00BE5768"/>
    <w:rsid w:val="00BE6B91"/>
    <w:rsid w:val="00BF0DDF"/>
    <w:rsid w:val="00BF2520"/>
    <w:rsid w:val="00BF2FE5"/>
    <w:rsid w:val="00BF492D"/>
    <w:rsid w:val="00BF4D7E"/>
    <w:rsid w:val="00BF4F0A"/>
    <w:rsid w:val="00BF529C"/>
    <w:rsid w:val="00BF54C8"/>
    <w:rsid w:val="00BF5EDC"/>
    <w:rsid w:val="00BF7E8C"/>
    <w:rsid w:val="00BF7ECB"/>
    <w:rsid w:val="00C00274"/>
    <w:rsid w:val="00C00BCE"/>
    <w:rsid w:val="00C01405"/>
    <w:rsid w:val="00C01B3B"/>
    <w:rsid w:val="00C027C1"/>
    <w:rsid w:val="00C02F44"/>
    <w:rsid w:val="00C0381D"/>
    <w:rsid w:val="00C03F32"/>
    <w:rsid w:val="00C04935"/>
    <w:rsid w:val="00C05E8F"/>
    <w:rsid w:val="00C06211"/>
    <w:rsid w:val="00C06D64"/>
    <w:rsid w:val="00C07638"/>
    <w:rsid w:val="00C07E37"/>
    <w:rsid w:val="00C105B0"/>
    <w:rsid w:val="00C12B6E"/>
    <w:rsid w:val="00C137E0"/>
    <w:rsid w:val="00C1405C"/>
    <w:rsid w:val="00C15328"/>
    <w:rsid w:val="00C156E8"/>
    <w:rsid w:val="00C16A8E"/>
    <w:rsid w:val="00C16CDC"/>
    <w:rsid w:val="00C200A7"/>
    <w:rsid w:val="00C20173"/>
    <w:rsid w:val="00C2163A"/>
    <w:rsid w:val="00C21E9E"/>
    <w:rsid w:val="00C21EAE"/>
    <w:rsid w:val="00C23301"/>
    <w:rsid w:val="00C24430"/>
    <w:rsid w:val="00C260EA"/>
    <w:rsid w:val="00C302A7"/>
    <w:rsid w:val="00C30C02"/>
    <w:rsid w:val="00C32E8F"/>
    <w:rsid w:val="00C33D4C"/>
    <w:rsid w:val="00C3518F"/>
    <w:rsid w:val="00C35739"/>
    <w:rsid w:val="00C35B69"/>
    <w:rsid w:val="00C42B59"/>
    <w:rsid w:val="00C45808"/>
    <w:rsid w:val="00C50093"/>
    <w:rsid w:val="00C53618"/>
    <w:rsid w:val="00C5384B"/>
    <w:rsid w:val="00C538F9"/>
    <w:rsid w:val="00C54759"/>
    <w:rsid w:val="00C55012"/>
    <w:rsid w:val="00C55270"/>
    <w:rsid w:val="00C56307"/>
    <w:rsid w:val="00C579AA"/>
    <w:rsid w:val="00C60338"/>
    <w:rsid w:val="00C60D71"/>
    <w:rsid w:val="00C6106E"/>
    <w:rsid w:val="00C61CB4"/>
    <w:rsid w:val="00C62408"/>
    <w:rsid w:val="00C633A4"/>
    <w:rsid w:val="00C646C6"/>
    <w:rsid w:val="00C65084"/>
    <w:rsid w:val="00C65E01"/>
    <w:rsid w:val="00C672A7"/>
    <w:rsid w:val="00C67E8B"/>
    <w:rsid w:val="00C67F97"/>
    <w:rsid w:val="00C705E8"/>
    <w:rsid w:val="00C71134"/>
    <w:rsid w:val="00C71599"/>
    <w:rsid w:val="00C7266B"/>
    <w:rsid w:val="00C72EFF"/>
    <w:rsid w:val="00C73010"/>
    <w:rsid w:val="00C74A16"/>
    <w:rsid w:val="00C74B65"/>
    <w:rsid w:val="00C758F7"/>
    <w:rsid w:val="00C77E82"/>
    <w:rsid w:val="00C80ADB"/>
    <w:rsid w:val="00C8155F"/>
    <w:rsid w:val="00C8191A"/>
    <w:rsid w:val="00C81F24"/>
    <w:rsid w:val="00C83799"/>
    <w:rsid w:val="00C84628"/>
    <w:rsid w:val="00C84C6C"/>
    <w:rsid w:val="00C84C84"/>
    <w:rsid w:val="00C8502C"/>
    <w:rsid w:val="00C9019B"/>
    <w:rsid w:val="00C91E60"/>
    <w:rsid w:val="00C92043"/>
    <w:rsid w:val="00C92A37"/>
    <w:rsid w:val="00C93C0F"/>
    <w:rsid w:val="00C9405C"/>
    <w:rsid w:val="00C94DA0"/>
    <w:rsid w:val="00C95144"/>
    <w:rsid w:val="00C956E4"/>
    <w:rsid w:val="00C95A23"/>
    <w:rsid w:val="00CA22B7"/>
    <w:rsid w:val="00CA237C"/>
    <w:rsid w:val="00CA246C"/>
    <w:rsid w:val="00CA4006"/>
    <w:rsid w:val="00CA4A32"/>
    <w:rsid w:val="00CA5147"/>
    <w:rsid w:val="00CA61D9"/>
    <w:rsid w:val="00CA68D8"/>
    <w:rsid w:val="00CA6C42"/>
    <w:rsid w:val="00CA6D03"/>
    <w:rsid w:val="00CA6FDF"/>
    <w:rsid w:val="00CB02DD"/>
    <w:rsid w:val="00CB1310"/>
    <w:rsid w:val="00CB1475"/>
    <w:rsid w:val="00CB25BC"/>
    <w:rsid w:val="00CB4542"/>
    <w:rsid w:val="00CB4E0C"/>
    <w:rsid w:val="00CB5357"/>
    <w:rsid w:val="00CB5553"/>
    <w:rsid w:val="00CB7F13"/>
    <w:rsid w:val="00CC1A83"/>
    <w:rsid w:val="00CC1F52"/>
    <w:rsid w:val="00CC32BE"/>
    <w:rsid w:val="00CC3A68"/>
    <w:rsid w:val="00CC473A"/>
    <w:rsid w:val="00CC5139"/>
    <w:rsid w:val="00CC54D9"/>
    <w:rsid w:val="00CC55D8"/>
    <w:rsid w:val="00CC56CB"/>
    <w:rsid w:val="00CC5A02"/>
    <w:rsid w:val="00CC5DD2"/>
    <w:rsid w:val="00CC60B2"/>
    <w:rsid w:val="00CC6F41"/>
    <w:rsid w:val="00CD0A86"/>
    <w:rsid w:val="00CD236E"/>
    <w:rsid w:val="00CD3B58"/>
    <w:rsid w:val="00CD3E9A"/>
    <w:rsid w:val="00CD5655"/>
    <w:rsid w:val="00CE15E6"/>
    <w:rsid w:val="00CE1EAF"/>
    <w:rsid w:val="00CE27CA"/>
    <w:rsid w:val="00CE2B8F"/>
    <w:rsid w:val="00CE3817"/>
    <w:rsid w:val="00CE699C"/>
    <w:rsid w:val="00CF1DBF"/>
    <w:rsid w:val="00CF32C1"/>
    <w:rsid w:val="00CF3FB0"/>
    <w:rsid w:val="00CF401C"/>
    <w:rsid w:val="00CF4D9F"/>
    <w:rsid w:val="00CF4E86"/>
    <w:rsid w:val="00CF69E1"/>
    <w:rsid w:val="00D005D9"/>
    <w:rsid w:val="00D023FB"/>
    <w:rsid w:val="00D033EE"/>
    <w:rsid w:val="00D03456"/>
    <w:rsid w:val="00D04AC1"/>
    <w:rsid w:val="00D0754C"/>
    <w:rsid w:val="00D07A8D"/>
    <w:rsid w:val="00D1000D"/>
    <w:rsid w:val="00D11136"/>
    <w:rsid w:val="00D114D1"/>
    <w:rsid w:val="00D119F0"/>
    <w:rsid w:val="00D14C11"/>
    <w:rsid w:val="00D14D3E"/>
    <w:rsid w:val="00D15FE2"/>
    <w:rsid w:val="00D16C99"/>
    <w:rsid w:val="00D16F8C"/>
    <w:rsid w:val="00D177B6"/>
    <w:rsid w:val="00D213AD"/>
    <w:rsid w:val="00D242F5"/>
    <w:rsid w:val="00D246EC"/>
    <w:rsid w:val="00D25ACA"/>
    <w:rsid w:val="00D26301"/>
    <w:rsid w:val="00D2658B"/>
    <w:rsid w:val="00D2769B"/>
    <w:rsid w:val="00D278CF"/>
    <w:rsid w:val="00D27924"/>
    <w:rsid w:val="00D301ED"/>
    <w:rsid w:val="00D30D0E"/>
    <w:rsid w:val="00D3162C"/>
    <w:rsid w:val="00D323A0"/>
    <w:rsid w:val="00D32677"/>
    <w:rsid w:val="00D328E0"/>
    <w:rsid w:val="00D337C4"/>
    <w:rsid w:val="00D34546"/>
    <w:rsid w:val="00D3455E"/>
    <w:rsid w:val="00D36AA2"/>
    <w:rsid w:val="00D36E72"/>
    <w:rsid w:val="00D4347A"/>
    <w:rsid w:val="00D4489C"/>
    <w:rsid w:val="00D45E8C"/>
    <w:rsid w:val="00D4607D"/>
    <w:rsid w:val="00D4733F"/>
    <w:rsid w:val="00D47762"/>
    <w:rsid w:val="00D5207C"/>
    <w:rsid w:val="00D53877"/>
    <w:rsid w:val="00D54C6D"/>
    <w:rsid w:val="00D5624A"/>
    <w:rsid w:val="00D572A6"/>
    <w:rsid w:val="00D57771"/>
    <w:rsid w:val="00D577FA"/>
    <w:rsid w:val="00D579E5"/>
    <w:rsid w:val="00D61175"/>
    <w:rsid w:val="00D63615"/>
    <w:rsid w:val="00D63A26"/>
    <w:rsid w:val="00D657D0"/>
    <w:rsid w:val="00D668D3"/>
    <w:rsid w:val="00D66A16"/>
    <w:rsid w:val="00D66DB3"/>
    <w:rsid w:val="00D66E3C"/>
    <w:rsid w:val="00D7112A"/>
    <w:rsid w:val="00D720F7"/>
    <w:rsid w:val="00D72162"/>
    <w:rsid w:val="00D72740"/>
    <w:rsid w:val="00D7297C"/>
    <w:rsid w:val="00D72B09"/>
    <w:rsid w:val="00D733BC"/>
    <w:rsid w:val="00D733FB"/>
    <w:rsid w:val="00D73BBF"/>
    <w:rsid w:val="00D745B9"/>
    <w:rsid w:val="00D74EB6"/>
    <w:rsid w:val="00D7549B"/>
    <w:rsid w:val="00D758AE"/>
    <w:rsid w:val="00D75957"/>
    <w:rsid w:val="00D75D54"/>
    <w:rsid w:val="00D77C75"/>
    <w:rsid w:val="00D807A9"/>
    <w:rsid w:val="00D81F13"/>
    <w:rsid w:val="00D82008"/>
    <w:rsid w:val="00D8420A"/>
    <w:rsid w:val="00D8444A"/>
    <w:rsid w:val="00D85811"/>
    <w:rsid w:val="00D85E11"/>
    <w:rsid w:val="00D85FD7"/>
    <w:rsid w:val="00D86147"/>
    <w:rsid w:val="00D8639D"/>
    <w:rsid w:val="00D8716D"/>
    <w:rsid w:val="00D901A2"/>
    <w:rsid w:val="00D91CE5"/>
    <w:rsid w:val="00D92C78"/>
    <w:rsid w:val="00D95494"/>
    <w:rsid w:val="00D95DAB"/>
    <w:rsid w:val="00D96AC4"/>
    <w:rsid w:val="00D97177"/>
    <w:rsid w:val="00D97576"/>
    <w:rsid w:val="00D97A35"/>
    <w:rsid w:val="00D97C3D"/>
    <w:rsid w:val="00DA0447"/>
    <w:rsid w:val="00DA1064"/>
    <w:rsid w:val="00DA1483"/>
    <w:rsid w:val="00DA17EF"/>
    <w:rsid w:val="00DA227C"/>
    <w:rsid w:val="00DA244B"/>
    <w:rsid w:val="00DA3827"/>
    <w:rsid w:val="00DA4882"/>
    <w:rsid w:val="00DA5081"/>
    <w:rsid w:val="00DA57BA"/>
    <w:rsid w:val="00DA5DC3"/>
    <w:rsid w:val="00DA5EE9"/>
    <w:rsid w:val="00DA61DC"/>
    <w:rsid w:val="00DA73AA"/>
    <w:rsid w:val="00DB0E7F"/>
    <w:rsid w:val="00DB150E"/>
    <w:rsid w:val="00DB3B09"/>
    <w:rsid w:val="00DB4AC0"/>
    <w:rsid w:val="00DB4D3D"/>
    <w:rsid w:val="00DB4E42"/>
    <w:rsid w:val="00DB5332"/>
    <w:rsid w:val="00DB53FF"/>
    <w:rsid w:val="00DB5A99"/>
    <w:rsid w:val="00DB74A8"/>
    <w:rsid w:val="00DC1B1E"/>
    <w:rsid w:val="00DC304F"/>
    <w:rsid w:val="00DC3068"/>
    <w:rsid w:val="00DC43B0"/>
    <w:rsid w:val="00DC4B64"/>
    <w:rsid w:val="00DC5385"/>
    <w:rsid w:val="00DC5A15"/>
    <w:rsid w:val="00DC5DB4"/>
    <w:rsid w:val="00DC62BD"/>
    <w:rsid w:val="00DC6708"/>
    <w:rsid w:val="00DC75E7"/>
    <w:rsid w:val="00DC7A2E"/>
    <w:rsid w:val="00DD0699"/>
    <w:rsid w:val="00DD27A5"/>
    <w:rsid w:val="00DD349A"/>
    <w:rsid w:val="00DD41B7"/>
    <w:rsid w:val="00DD42A1"/>
    <w:rsid w:val="00DD557C"/>
    <w:rsid w:val="00DD575A"/>
    <w:rsid w:val="00DD5A7F"/>
    <w:rsid w:val="00DD5BB9"/>
    <w:rsid w:val="00DD5C91"/>
    <w:rsid w:val="00DD5F9D"/>
    <w:rsid w:val="00DD6699"/>
    <w:rsid w:val="00DD693E"/>
    <w:rsid w:val="00DD69FF"/>
    <w:rsid w:val="00DE0C0A"/>
    <w:rsid w:val="00DE1F8A"/>
    <w:rsid w:val="00DE28BD"/>
    <w:rsid w:val="00DE2E38"/>
    <w:rsid w:val="00DE3C60"/>
    <w:rsid w:val="00DE49AE"/>
    <w:rsid w:val="00DE4F3D"/>
    <w:rsid w:val="00DE5D56"/>
    <w:rsid w:val="00DE69D9"/>
    <w:rsid w:val="00DE6A9D"/>
    <w:rsid w:val="00DE6DB7"/>
    <w:rsid w:val="00DF098F"/>
    <w:rsid w:val="00DF162E"/>
    <w:rsid w:val="00DF22DB"/>
    <w:rsid w:val="00DF2A46"/>
    <w:rsid w:val="00DF2C61"/>
    <w:rsid w:val="00DF3286"/>
    <w:rsid w:val="00DF34D4"/>
    <w:rsid w:val="00DF47F1"/>
    <w:rsid w:val="00DF4812"/>
    <w:rsid w:val="00DF4FE2"/>
    <w:rsid w:val="00DF51F0"/>
    <w:rsid w:val="00DF583C"/>
    <w:rsid w:val="00DF58A8"/>
    <w:rsid w:val="00DF5ADC"/>
    <w:rsid w:val="00DF6AB5"/>
    <w:rsid w:val="00DF6E8B"/>
    <w:rsid w:val="00DF74C8"/>
    <w:rsid w:val="00E00249"/>
    <w:rsid w:val="00E01825"/>
    <w:rsid w:val="00E02DF5"/>
    <w:rsid w:val="00E058C2"/>
    <w:rsid w:val="00E0620F"/>
    <w:rsid w:val="00E068BD"/>
    <w:rsid w:val="00E06B94"/>
    <w:rsid w:val="00E073D5"/>
    <w:rsid w:val="00E07D11"/>
    <w:rsid w:val="00E07F2B"/>
    <w:rsid w:val="00E103FC"/>
    <w:rsid w:val="00E112CB"/>
    <w:rsid w:val="00E1309F"/>
    <w:rsid w:val="00E1316B"/>
    <w:rsid w:val="00E14989"/>
    <w:rsid w:val="00E15CC1"/>
    <w:rsid w:val="00E164F6"/>
    <w:rsid w:val="00E21E57"/>
    <w:rsid w:val="00E21F3B"/>
    <w:rsid w:val="00E225BD"/>
    <w:rsid w:val="00E24A0F"/>
    <w:rsid w:val="00E303A6"/>
    <w:rsid w:val="00E30FEF"/>
    <w:rsid w:val="00E33343"/>
    <w:rsid w:val="00E3380D"/>
    <w:rsid w:val="00E35015"/>
    <w:rsid w:val="00E35703"/>
    <w:rsid w:val="00E4063C"/>
    <w:rsid w:val="00E407AC"/>
    <w:rsid w:val="00E40DFA"/>
    <w:rsid w:val="00E41C95"/>
    <w:rsid w:val="00E4289B"/>
    <w:rsid w:val="00E43656"/>
    <w:rsid w:val="00E44641"/>
    <w:rsid w:val="00E47C03"/>
    <w:rsid w:val="00E47E6B"/>
    <w:rsid w:val="00E509D2"/>
    <w:rsid w:val="00E51D68"/>
    <w:rsid w:val="00E52671"/>
    <w:rsid w:val="00E52A2A"/>
    <w:rsid w:val="00E52B68"/>
    <w:rsid w:val="00E53492"/>
    <w:rsid w:val="00E5383B"/>
    <w:rsid w:val="00E53EC7"/>
    <w:rsid w:val="00E5541A"/>
    <w:rsid w:val="00E56520"/>
    <w:rsid w:val="00E5653E"/>
    <w:rsid w:val="00E56A5B"/>
    <w:rsid w:val="00E6034B"/>
    <w:rsid w:val="00E6050A"/>
    <w:rsid w:val="00E60B7E"/>
    <w:rsid w:val="00E6132C"/>
    <w:rsid w:val="00E61979"/>
    <w:rsid w:val="00E6392E"/>
    <w:rsid w:val="00E64F29"/>
    <w:rsid w:val="00E65219"/>
    <w:rsid w:val="00E653F1"/>
    <w:rsid w:val="00E659B4"/>
    <w:rsid w:val="00E676C1"/>
    <w:rsid w:val="00E67819"/>
    <w:rsid w:val="00E701B6"/>
    <w:rsid w:val="00E70651"/>
    <w:rsid w:val="00E717F7"/>
    <w:rsid w:val="00E71E2B"/>
    <w:rsid w:val="00E74658"/>
    <w:rsid w:val="00E74FDE"/>
    <w:rsid w:val="00E75977"/>
    <w:rsid w:val="00E75B99"/>
    <w:rsid w:val="00E76B49"/>
    <w:rsid w:val="00E76E1C"/>
    <w:rsid w:val="00E773D7"/>
    <w:rsid w:val="00E7776E"/>
    <w:rsid w:val="00E77A55"/>
    <w:rsid w:val="00E80812"/>
    <w:rsid w:val="00E82AA6"/>
    <w:rsid w:val="00E82F39"/>
    <w:rsid w:val="00E851B7"/>
    <w:rsid w:val="00E859B5"/>
    <w:rsid w:val="00E86547"/>
    <w:rsid w:val="00E868C5"/>
    <w:rsid w:val="00E86CCE"/>
    <w:rsid w:val="00E87F1D"/>
    <w:rsid w:val="00E90365"/>
    <w:rsid w:val="00E908C6"/>
    <w:rsid w:val="00E90C4B"/>
    <w:rsid w:val="00E910D2"/>
    <w:rsid w:val="00E916D9"/>
    <w:rsid w:val="00E92586"/>
    <w:rsid w:val="00E933B3"/>
    <w:rsid w:val="00E94877"/>
    <w:rsid w:val="00E95075"/>
    <w:rsid w:val="00E96290"/>
    <w:rsid w:val="00E96FF8"/>
    <w:rsid w:val="00E9748A"/>
    <w:rsid w:val="00EA135B"/>
    <w:rsid w:val="00EA44C8"/>
    <w:rsid w:val="00EA4D1A"/>
    <w:rsid w:val="00EA4FCF"/>
    <w:rsid w:val="00EA67F5"/>
    <w:rsid w:val="00EA7745"/>
    <w:rsid w:val="00EB0093"/>
    <w:rsid w:val="00EB0A5D"/>
    <w:rsid w:val="00EB1F38"/>
    <w:rsid w:val="00EB285D"/>
    <w:rsid w:val="00EB2974"/>
    <w:rsid w:val="00EB29F4"/>
    <w:rsid w:val="00EB3835"/>
    <w:rsid w:val="00EB3CC2"/>
    <w:rsid w:val="00EB3E3F"/>
    <w:rsid w:val="00EB5BCE"/>
    <w:rsid w:val="00EB61BE"/>
    <w:rsid w:val="00EB62DF"/>
    <w:rsid w:val="00EB6715"/>
    <w:rsid w:val="00EB787B"/>
    <w:rsid w:val="00EB7A5F"/>
    <w:rsid w:val="00EC0910"/>
    <w:rsid w:val="00EC1F49"/>
    <w:rsid w:val="00EC2B88"/>
    <w:rsid w:val="00EC2C70"/>
    <w:rsid w:val="00EC55FB"/>
    <w:rsid w:val="00EC5C83"/>
    <w:rsid w:val="00EC6E7A"/>
    <w:rsid w:val="00ED082C"/>
    <w:rsid w:val="00ED10F9"/>
    <w:rsid w:val="00ED1A1C"/>
    <w:rsid w:val="00ED21A9"/>
    <w:rsid w:val="00ED395B"/>
    <w:rsid w:val="00ED3B68"/>
    <w:rsid w:val="00ED4024"/>
    <w:rsid w:val="00ED77B6"/>
    <w:rsid w:val="00EE08C5"/>
    <w:rsid w:val="00EE0F08"/>
    <w:rsid w:val="00EE1999"/>
    <w:rsid w:val="00EE2094"/>
    <w:rsid w:val="00EE2E9A"/>
    <w:rsid w:val="00EE2FB9"/>
    <w:rsid w:val="00EE4499"/>
    <w:rsid w:val="00EE473F"/>
    <w:rsid w:val="00EE5DE2"/>
    <w:rsid w:val="00EE600F"/>
    <w:rsid w:val="00EE6718"/>
    <w:rsid w:val="00EF0310"/>
    <w:rsid w:val="00EF2665"/>
    <w:rsid w:val="00EF3AEC"/>
    <w:rsid w:val="00EF433D"/>
    <w:rsid w:val="00EF6C62"/>
    <w:rsid w:val="00F004A0"/>
    <w:rsid w:val="00F01514"/>
    <w:rsid w:val="00F01934"/>
    <w:rsid w:val="00F01B75"/>
    <w:rsid w:val="00F01DAA"/>
    <w:rsid w:val="00F03031"/>
    <w:rsid w:val="00F032B4"/>
    <w:rsid w:val="00F04343"/>
    <w:rsid w:val="00F04DE3"/>
    <w:rsid w:val="00F06AAD"/>
    <w:rsid w:val="00F07479"/>
    <w:rsid w:val="00F07AA9"/>
    <w:rsid w:val="00F10857"/>
    <w:rsid w:val="00F12B48"/>
    <w:rsid w:val="00F13064"/>
    <w:rsid w:val="00F130F9"/>
    <w:rsid w:val="00F13558"/>
    <w:rsid w:val="00F14331"/>
    <w:rsid w:val="00F166EB"/>
    <w:rsid w:val="00F17F55"/>
    <w:rsid w:val="00F20762"/>
    <w:rsid w:val="00F20B1E"/>
    <w:rsid w:val="00F215B5"/>
    <w:rsid w:val="00F219AB"/>
    <w:rsid w:val="00F22274"/>
    <w:rsid w:val="00F22D4F"/>
    <w:rsid w:val="00F2575B"/>
    <w:rsid w:val="00F26E71"/>
    <w:rsid w:val="00F3009F"/>
    <w:rsid w:val="00F3185C"/>
    <w:rsid w:val="00F31D3A"/>
    <w:rsid w:val="00F32C0F"/>
    <w:rsid w:val="00F3473C"/>
    <w:rsid w:val="00F3538C"/>
    <w:rsid w:val="00F35F00"/>
    <w:rsid w:val="00F365B3"/>
    <w:rsid w:val="00F403F6"/>
    <w:rsid w:val="00F4101D"/>
    <w:rsid w:val="00F4173B"/>
    <w:rsid w:val="00F431C8"/>
    <w:rsid w:val="00F43402"/>
    <w:rsid w:val="00F45D30"/>
    <w:rsid w:val="00F4769D"/>
    <w:rsid w:val="00F47EBE"/>
    <w:rsid w:val="00F505E8"/>
    <w:rsid w:val="00F52324"/>
    <w:rsid w:val="00F52771"/>
    <w:rsid w:val="00F5309B"/>
    <w:rsid w:val="00F54E45"/>
    <w:rsid w:val="00F5538D"/>
    <w:rsid w:val="00F56EB5"/>
    <w:rsid w:val="00F57894"/>
    <w:rsid w:val="00F578A3"/>
    <w:rsid w:val="00F57CD9"/>
    <w:rsid w:val="00F57D11"/>
    <w:rsid w:val="00F601F0"/>
    <w:rsid w:val="00F60F98"/>
    <w:rsid w:val="00F6170C"/>
    <w:rsid w:val="00F62324"/>
    <w:rsid w:val="00F62BF8"/>
    <w:rsid w:val="00F62E27"/>
    <w:rsid w:val="00F63085"/>
    <w:rsid w:val="00F63701"/>
    <w:rsid w:val="00F640E6"/>
    <w:rsid w:val="00F64228"/>
    <w:rsid w:val="00F64548"/>
    <w:rsid w:val="00F64E64"/>
    <w:rsid w:val="00F66C22"/>
    <w:rsid w:val="00F67A6E"/>
    <w:rsid w:val="00F67D71"/>
    <w:rsid w:val="00F715DA"/>
    <w:rsid w:val="00F71C97"/>
    <w:rsid w:val="00F724F6"/>
    <w:rsid w:val="00F7271E"/>
    <w:rsid w:val="00F72D48"/>
    <w:rsid w:val="00F7324F"/>
    <w:rsid w:val="00F7369D"/>
    <w:rsid w:val="00F7385D"/>
    <w:rsid w:val="00F73973"/>
    <w:rsid w:val="00F746BA"/>
    <w:rsid w:val="00F757A1"/>
    <w:rsid w:val="00F75C2D"/>
    <w:rsid w:val="00F80215"/>
    <w:rsid w:val="00F80EE1"/>
    <w:rsid w:val="00F814BA"/>
    <w:rsid w:val="00F83459"/>
    <w:rsid w:val="00F83DCC"/>
    <w:rsid w:val="00F84853"/>
    <w:rsid w:val="00F859AC"/>
    <w:rsid w:val="00F85D4E"/>
    <w:rsid w:val="00F90BBD"/>
    <w:rsid w:val="00F9113D"/>
    <w:rsid w:val="00F9136D"/>
    <w:rsid w:val="00F92744"/>
    <w:rsid w:val="00F92FE8"/>
    <w:rsid w:val="00F933CA"/>
    <w:rsid w:val="00F93FBA"/>
    <w:rsid w:val="00F9496C"/>
    <w:rsid w:val="00F94C50"/>
    <w:rsid w:val="00F96850"/>
    <w:rsid w:val="00F973A8"/>
    <w:rsid w:val="00F97EF1"/>
    <w:rsid w:val="00F97F32"/>
    <w:rsid w:val="00FA0DD2"/>
    <w:rsid w:val="00FA1650"/>
    <w:rsid w:val="00FA30B4"/>
    <w:rsid w:val="00FA373E"/>
    <w:rsid w:val="00FA441F"/>
    <w:rsid w:val="00FA56AD"/>
    <w:rsid w:val="00FA7C31"/>
    <w:rsid w:val="00FA7CA1"/>
    <w:rsid w:val="00FA7D45"/>
    <w:rsid w:val="00FB11F2"/>
    <w:rsid w:val="00FB1D59"/>
    <w:rsid w:val="00FB496A"/>
    <w:rsid w:val="00FB4A40"/>
    <w:rsid w:val="00FB4D90"/>
    <w:rsid w:val="00FB58A2"/>
    <w:rsid w:val="00FB74A5"/>
    <w:rsid w:val="00FB7583"/>
    <w:rsid w:val="00FC0277"/>
    <w:rsid w:val="00FC0AC6"/>
    <w:rsid w:val="00FC0D8E"/>
    <w:rsid w:val="00FC2039"/>
    <w:rsid w:val="00FC250C"/>
    <w:rsid w:val="00FC3141"/>
    <w:rsid w:val="00FC3845"/>
    <w:rsid w:val="00FC455A"/>
    <w:rsid w:val="00FC5F41"/>
    <w:rsid w:val="00FC6196"/>
    <w:rsid w:val="00FC651E"/>
    <w:rsid w:val="00FC7592"/>
    <w:rsid w:val="00FD07E8"/>
    <w:rsid w:val="00FD0A9E"/>
    <w:rsid w:val="00FD1559"/>
    <w:rsid w:val="00FD2B8E"/>
    <w:rsid w:val="00FD3E77"/>
    <w:rsid w:val="00FD48D7"/>
    <w:rsid w:val="00FD728D"/>
    <w:rsid w:val="00FD731A"/>
    <w:rsid w:val="00FD7CAD"/>
    <w:rsid w:val="00FE012E"/>
    <w:rsid w:val="00FE0C1A"/>
    <w:rsid w:val="00FE24F6"/>
    <w:rsid w:val="00FE2B1C"/>
    <w:rsid w:val="00FE34D6"/>
    <w:rsid w:val="00FE6F01"/>
    <w:rsid w:val="00FE7D37"/>
    <w:rsid w:val="00FF0830"/>
    <w:rsid w:val="00FF1D66"/>
    <w:rsid w:val="00FF1DB2"/>
    <w:rsid w:val="00FF2960"/>
    <w:rsid w:val="00FF2CA1"/>
    <w:rsid w:val="00FF2D57"/>
    <w:rsid w:val="00FF3327"/>
    <w:rsid w:val="00FF3584"/>
    <w:rsid w:val="00FF3754"/>
    <w:rsid w:val="00FF39BA"/>
    <w:rsid w:val="00FF3B79"/>
    <w:rsid w:val="00FF4B12"/>
    <w:rsid w:val="00FF5A8E"/>
    <w:rsid w:val="00FF62AF"/>
    <w:rsid w:val="00FF6557"/>
    <w:rsid w:val="00FF65E0"/>
    <w:rsid w:val="00FF6E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7090">
      <o:colormenu v:ext="edit" fillcolor="#ff6" strokecolor="none" shadowcolor="none"/>
    </o:shapedefaults>
    <o:shapelayout v:ext="edit">
      <o:idmap v:ext="edit" data="1"/>
      <o:rules v:ext="edit">
        <o:r id="V:Rule5" type="connector" idref="#_x0000_s1082"/>
        <o:r id="V:Rule6" type="connector" idref="#_x0000_s1083"/>
        <o:r id="V:Rule7" type="connector" idref="#_x0000_s1080"/>
        <o:r id="V:Rule8" type="connector" idref="#_x0000_s10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F66"/>
  </w:style>
  <w:style w:type="paragraph" w:styleId="Heading1">
    <w:name w:val="heading 1"/>
    <w:basedOn w:val="Normal"/>
    <w:next w:val="Normal"/>
    <w:link w:val="Heading1Char"/>
    <w:uiPriority w:val="9"/>
    <w:qFormat/>
    <w:rsid w:val="00AA7E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7E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B6C0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B28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D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D1D30"/>
    <w:rPr>
      <w:sz w:val="16"/>
      <w:szCs w:val="16"/>
    </w:rPr>
  </w:style>
  <w:style w:type="paragraph" w:styleId="CommentText">
    <w:name w:val="annotation text"/>
    <w:basedOn w:val="Normal"/>
    <w:link w:val="CommentTextChar"/>
    <w:uiPriority w:val="99"/>
    <w:unhideWhenUsed/>
    <w:rsid w:val="000D1D30"/>
    <w:pPr>
      <w:spacing w:line="240" w:lineRule="auto"/>
    </w:pPr>
    <w:rPr>
      <w:sz w:val="20"/>
      <w:szCs w:val="20"/>
    </w:rPr>
  </w:style>
  <w:style w:type="character" w:customStyle="1" w:styleId="CommentTextChar">
    <w:name w:val="Comment Text Char"/>
    <w:basedOn w:val="DefaultParagraphFont"/>
    <w:link w:val="CommentText"/>
    <w:uiPriority w:val="99"/>
    <w:rsid w:val="000D1D30"/>
    <w:rPr>
      <w:sz w:val="20"/>
      <w:szCs w:val="20"/>
    </w:rPr>
  </w:style>
  <w:style w:type="paragraph" w:styleId="CommentSubject">
    <w:name w:val="annotation subject"/>
    <w:basedOn w:val="CommentText"/>
    <w:next w:val="CommentText"/>
    <w:link w:val="CommentSubjectChar"/>
    <w:uiPriority w:val="99"/>
    <w:semiHidden/>
    <w:unhideWhenUsed/>
    <w:rsid w:val="000D1D30"/>
    <w:rPr>
      <w:b/>
      <w:bCs/>
    </w:rPr>
  </w:style>
  <w:style w:type="character" w:customStyle="1" w:styleId="CommentSubjectChar">
    <w:name w:val="Comment Subject Char"/>
    <w:basedOn w:val="CommentTextChar"/>
    <w:link w:val="CommentSubject"/>
    <w:uiPriority w:val="99"/>
    <w:semiHidden/>
    <w:rsid w:val="000D1D30"/>
    <w:rPr>
      <w:b/>
      <w:bCs/>
    </w:rPr>
  </w:style>
  <w:style w:type="paragraph" w:styleId="BalloonText">
    <w:name w:val="Balloon Text"/>
    <w:basedOn w:val="Normal"/>
    <w:link w:val="BalloonTextChar"/>
    <w:uiPriority w:val="99"/>
    <w:semiHidden/>
    <w:unhideWhenUsed/>
    <w:rsid w:val="000D1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D30"/>
    <w:rPr>
      <w:rFonts w:ascii="Tahoma" w:hAnsi="Tahoma" w:cs="Tahoma"/>
      <w:sz w:val="16"/>
      <w:szCs w:val="16"/>
    </w:rPr>
  </w:style>
  <w:style w:type="paragraph" w:styleId="ListParagraph">
    <w:name w:val="List Paragraph"/>
    <w:basedOn w:val="Normal"/>
    <w:uiPriority w:val="34"/>
    <w:qFormat/>
    <w:rsid w:val="00F20762"/>
    <w:pPr>
      <w:ind w:left="720"/>
      <w:contextualSpacing/>
    </w:pPr>
  </w:style>
  <w:style w:type="character" w:styleId="Hyperlink">
    <w:name w:val="Hyperlink"/>
    <w:basedOn w:val="DefaultParagraphFont"/>
    <w:uiPriority w:val="99"/>
    <w:unhideWhenUsed/>
    <w:rsid w:val="00C54759"/>
    <w:rPr>
      <w:color w:val="0000FF" w:themeColor="hyperlink"/>
      <w:u w:val="single"/>
    </w:rPr>
  </w:style>
  <w:style w:type="paragraph" w:styleId="Header">
    <w:name w:val="header"/>
    <w:basedOn w:val="Normal"/>
    <w:link w:val="HeaderChar"/>
    <w:uiPriority w:val="99"/>
    <w:semiHidden/>
    <w:unhideWhenUsed/>
    <w:rsid w:val="009451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51F6"/>
  </w:style>
  <w:style w:type="paragraph" w:styleId="Footer">
    <w:name w:val="footer"/>
    <w:basedOn w:val="Normal"/>
    <w:link w:val="FooterChar"/>
    <w:uiPriority w:val="99"/>
    <w:unhideWhenUsed/>
    <w:rsid w:val="00945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1F6"/>
  </w:style>
  <w:style w:type="character" w:styleId="FollowedHyperlink">
    <w:name w:val="FollowedHyperlink"/>
    <w:basedOn w:val="DefaultParagraphFont"/>
    <w:uiPriority w:val="99"/>
    <w:semiHidden/>
    <w:unhideWhenUsed/>
    <w:rsid w:val="00D77C75"/>
    <w:rPr>
      <w:color w:val="800080" w:themeColor="followedHyperlink"/>
      <w:u w:val="single"/>
    </w:rPr>
  </w:style>
  <w:style w:type="paragraph" w:styleId="Title">
    <w:name w:val="Title"/>
    <w:basedOn w:val="Normal"/>
    <w:next w:val="Normal"/>
    <w:link w:val="TitleChar"/>
    <w:uiPriority w:val="10"/>
    <w:qFormat/>
    <w:rsid w:val="00AA7E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7E3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A7E3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A7E33"/>
    <w:pPr>
      <w:outlineLvl w:val="9"/>
    </w:pPr>
  </w:style>
  <w:style w:type="paragraph" w:styleId="TOC1">
    <w:name w:val="toc 1"/>
    <w:basedOn w:val="Normal"/>
    <w:next w:val="Normal"/>
    <w:autoRedefine/>
    <w:uiPriority w:val="39"/>
    <w:unhideWhenUsed/>
    <w:rsid w:val="00AA7E33"/>
    <w:pPr>
      <w:spacing w:after="100"/>
    </w:pPr>
  </w:style>
  <w:style w:type="character" w:customStyle="1" w:styleId="Heading2Char">
    <w:name w:val="Heading 2 Char"/>
    <w:basedOn w:val="DefaultParagraphFont"/>
    <w:link w:val="Heading2"/>
    <w:uiPriority w:val="9"/>
    <w:rsid w:val="00AA7E33"/>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AA7E33"/>
    <w:pPr>
      <w:spacing w:after="100"/>
      <w:ind w:left="220"/>
    </w:pPr>
  </w:style>
  <w:style w:type="character" w:customStyle="1" w:styleId="Heading3Char">
    <w:name w:val="Heading 3 Char"/>
    <w:basedOn w:val="DefaultParagraphFont"/>
    <w:link w:val="Heading3"/>
    <w:uiPriority w:val="9"/>
    <w:rsid w:val="008B6C03"/>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A63076"/>
    <w:pPr>
      <w:spacing w:after="100"/>
      <w:ind w:left="440"/>
    </w:pPr>
  </w:style>
  <w:style w:type="character" w:styleId="SubtleEmphasis">
    <w:name w:val="Subtle Emphasis"/>
    <w:basedOn w:val="DefaultParagraphFont"/>
    <w:uiPriority w:val="19"/>
    <w:qFormat/>
    <w:rsid w:val="00ED1A1C"/>
    <w:rPr>
      <w:i/>
      <w:iCs/>
      <w:color w:val="808080" w:themeColor="text1" w:themeTint="7F"/>
    </w:rPr>
  </w:style>
  <w:style w:type="paragraph" w:styleId="Subtitle">
    <w:name w:val="Subtitle"/>
    <w:basedOn w:val="Normal"/>
    <w:next w:val="Normal"/>
    <w:link w:val="SubtitleChar"/>
    <w:uiPriority w:val="11"/>
    <w:qFormat/>
    <w:rsid w:val="00ED1A1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D1A1C"/>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2148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2">
    <w:name w:val="A2"/>
    <w:uiPriority w:val="99"/>
    <w:rsid w:val="000018BC"/>
    <w:rPr>
      <w:rFonts w:cs="TimesNewRomanPS"/>
      <w:b/>
      <w:bCs/>
      <w:color w:val="000000"/>
      <w:sz w:val="22"/>
      <w:szCs w:val="22"/>
    </w:rPr>
  </w:style>
  <w:style w:type="paragraph" w:customStyle="1" w:styleId="Pa22">
    <w:name w:val="Pa22"/>
    <w:basedOn w:val="Default"/>
    <w:next w:val="Default"/>
    <w:uiPriority w:val="99"/>
    <w:rsid w:val="003176C5"/>
    <w:pPr>
      <w:spacing w:line="221" w:lineRule="atLeast"/>
    </w:pPr>
    <w:rPr>
      <w:rFonts w:ascii="Helvetica 55 Roman" w:hAnsi="Helvetica 55 Roman" w:cstheme="minorBidi"/>
      <w:color w:val="auto"/>
    </w:rPr>
  </w:style>
  <w:style w:type="table" w:styleId="LightShading-Accent6">
    <w:name w:val="Light Shading Accent 6"/>
    <w:basedOn w:val="TableNormal"/>
    <w:uiPriority w:val="60"/>
    <w:rsid w:val="00852822"/>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IntenseQuote">
    <w:name w:val="Intense Quote"/>
    <w:basedOn w:val="Normal"/>
    <w:next w:val="Normal"/>
    <w:link w:val="IntenseQuoteChar"/>
    <w:uiPriority w:val="30"/>
    <w:qFormat/>
    <w:rsid w:val="000F3D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F3DB6"/>
    <w:rPr>
      <w:b/>
      <w:bCs/>
      <w:i/>
      <w:iCs/>
      <w:color w:val="4F81BD" w:themeColor="accent1"/>
    </w:rPr>
  </w:style>
  <w:style w:type="paragraph" w:styleId="NoSpacing">
    <w:name w:val="No Spacing"/>
    <w:uiPriority w:val="1"/>
    <w:qFormat/>
    <w:rsid w:val="00A7743A"/>
    <w:pPr>
      <w:spacing w:after="0" w:line="240" w:lineRule="auto"/>
    </w:pPr>
    <w:rPr>
      <w:rFonts w:ascii="Times New Roman" w:hAnsi="Times New Roman"/>
      <w:sz w:val="24"/>
    </w:rPr>
  </w:style>
  <w:style w:type="paragraph" w:styleId="Caption">
    <w:name w:val="caption"/>
    <w:basedOn w:val="Normal"/>
    <w:next w:val="Normal"/>
    <w:qFormat/>
    <w:rsid w:val="00A7743A"/>
    <w:pPr>
      <w:spacing w:after="0" w:line="240" w:lineRule="auto"/>
    </w:pPr>
    <w:rPr>
      <w:rFonts w:ascii="Times New Roman" w:eastAsia="Times New Roman" w:hAnsi="Times New Roman" w:cs="Times New Roman"/>
      <w:b/>
      <w:bCs/>
      <w:sz w:val="20"/>
      <w:szCs w:val="20"/>
    </w:rPr>
  </w:style>
  <w:style w:type="paragraph" w:customStyle="1" w:styleId="GlossaryText">
    <w:name w:val="Glossary Text"/>
    <w:basedOn w:val="Normal"/>
    <w:link w:val="GlossaryTextChar"/>
    <w:rsid w:val="00FF5A8E"/>
    <w:pPr>
      <w:suppressAutoHyphens/>
      <w:autoSpaceDE w:val="0"/>
      <w:autoSpaceDN w:val="0"/>
      <w:adjustRightInd w:val="0"/>
      <w:spacing w:after="173" w:line="288" w:lineRule="auto"/>
      <w:textAlignment w:val="center"/>
    </w:pPr>
    <w:rPr>
      <w:rFonts w:ascii="Times New Roman" w:eastAsia="Times New Roman" w:hAnsi="Times New Roman" w:cs="Times New Roman"/>
      <w:color w:val="000000"/>
      <w:sz w:val="24"/>
      <w:szCs w:val="24"/>
    </w:rPr>
  </w:style>
  <w:style w:type="character" w:customStyle="1" w:styleId="GlossaryTextChar">
    <w:name w:val="Glossary Text Char"/>
    <w:basedOn w:val="DefaultParagraphFont"/>
    <w:link w:val="GlossaryText"/>
    <w:rsid w:val="00FF5A8E"/>
    <w:rPr>
      <w:rFonts w:ascii="Times New Roman" w:eastAsia="Times New Roman" w:hAnsi="Times New Roman" w:cs="Times New Roman"/>
      <w:color w:val="000000"/>
      <w:sz w:val="24"/>
      <w:szCs w:val="24"/>
    </w:rPr>
  </w:style>
  <w:style w:type="character" w:customStyle="1" w:styleId="GlossaryHighlight">
    <w:name w:val="Glossary Highlight"/>
    <w:rsid w:val="00FF5A8E"/>
    <w:rPr>
      <w:rFonts w:ascii="Times New Roman" w:hAnsi="Times New Roman" w:cs="Times New Roman"/>
      <w:b/>
      <w:bCs/>
      <w:color w:val="000000"/>
      <w:sz w:val="24"/>
      <w:szCs w:val="24"/>
      <w:u w:val="none"/>
    </w:rPr>
  </w:style>
  <w:style w:type="character" w:styleId="Emphasis">
    <w:name w:val="Emphasis"/>
    <w:basedOn w:val="DefaultParagraphFont"/>
    <w:uiPriority w:val="20"/>
    <w:qFormat/>
    <w:rsid w:val="00B87F2E"/>
    <w:rPr>
      <w:i/>
      <w:iCs/>
    </w:rPr>
  </w:style>
  <w:style w:type="paragraph" w:styleId="TOC4">
    <w:name w:val="toc 4"/>
    <w:basedOn w:val="Normal"/>
    <w:next w:val="Normal"/>
    <w:autoRedefine/>
    <w:uiPriority w:val="39"/>
    <w:unhideWhenUsed/>
    <w:rsid w:val="00DE3C60"/>
    <w:pPr>
      <w:spacing w:after="100"/>
      <w:ind w:left="660"/>
    </w:pPr>
    <w:rPr>
      <w:rFonts w:eastAsiaTheme="minorEastAsia"/>
    </w:rPr>
  </w:style>
  <w:style w:type="paragraph" w:styleId="TOC5">
    <w:name w:val="toc 5"/>
    <w:basedOn w:val="Normal"/>
    <w:next w:val="Normal"/>
    <w:autoRedefine/>
    <w:uiPriority w:val="39"/>
    <w:unhideWhenUsed/>
    <w:rsid w:val="00DE3C60"/>
    <w:pPr>
      <w:spacing w:after="100"/>
      <w:ind w:left="880"/>
    </w:pPr>
    <w:rPr>
      <w:rFonts w:eastAsiaTheme="minorEastAsia"/>
    </w:rPr>
  </w:style>
  <w:style w:type="paragraph" w:styleId="TOC6">
    <w:name w:val="toc 6"/>
    <w:basedOn w:val="Normal"/>
    <w:next w:val="Normal"/>
    <w:autoRedefine/>
    <w:uiPriority w:val="39"/>
    <w:unhideWhenUsed/>
    <w:rsid w:val="00DE3C60"/>
    <w:pPr>
      <w:spacing w:after="100"/>
      <w:ind w:left="1100"/>
    </w:pPr>
    <w:rPr>
      <w:rFonts w:eastAsiaTheme="minorEastAsia"/>
    </w:rPr>
  </w:style>
  <w:style w:type="paragraph" w:styleId="TOC7">
    <w:name w:val="toc 7"/>
    <w:basedOn w:val="Normal"/>
    <w:next w:val="Normal"/>
    <w:autoRedefine/>
    <w:uiPriority w:val="39"/>
    <w:unhideWhenUsed/>
    <w:rsid w:val="00DE3C60"/>
    <w:pPr>
      <w:spacing w:after="100"/>
      <w:ind w:left="1320"/>
    </w:pPr>
    <w:rPr>
      <w:rFonts w:eastAsiaTheme="minorEastAsia"/>
    </w:rPr>
  </w:style>
  <w:style w:type="paragraph" w:styleId="TOC8">
    <w:name w:val="toc 8"/>
    <w:basedOn w:val="Normal"/>
    <w:next w:val="Normal"/>
    <w:autoRedefine/>
    <w:uiPriority w:val="39"/>
    <w:unhideWhenUsed/>
    <w:rsid w:val="00DE3C60"/>
    <w:pPr>
      <w:spacing w:after="100"/>
      <w:ind w:left="1540"/>
    </w:pPr>
    <w:rPr>
      <w:rFonts w:eastAsiaTheme="minorEastAsia"/>
    </w:rPr>
  </w:style>
  <w:style w:type="paragraph" w:styleId="TOC9">
    <w:name w:val="toc 9"/>
    <w:basedOn w:val="Normal"/>
    <w:next w:val="Normal"/>
    <w:autoRedefine/>
    <w:uiPriority w:val="39"/>
    <w:unhideWhenUsed/>
    <w:rsid w:val="00DE3C60"/>
    <w:pPr>
      <w:spacing w:after="100"/>
      <w:ind w:left="1760"/>
    </w:pPr>
    <w:rPr>
      <w:rFonts w:eastAsiaTheme="minorEastAsia"/>
    </w:rPr>
  </w:style>
  <w:style w:type="table" w:styleId="MediumShading2-Accent3">
    <w:name w:val="Medium Shading 2 Accent 3"/>
    <w:basedOn w:val="TableNormal"/>
    <w:uiPriority w:val="64"/>
    <w:rsid w:val="00A7269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Revision">
    <w:name w:val="Revision"/>
    <w:hidden/>
    <w:uiPriority w:val="99"/>
    <w:semiHidden/>
    <w:rsid w:val="00CB5553"/>
    <w:pPr>
      <w:spacing w:after="0" w:line="240" w:lineRule="auto"/>
    </w:pPr>
  </w:style>
  <w:style w:type="paragraph" w:styleId="FootnoteText">
    <w:name w:val="footnote text"/>
    <w:basedOn w:val="Normal"/>
    <w:link w:val="FootnoteTextChar"/>
    <w:uiPriority w:val="99"/>
    <w:semiHidden/>
    <w:unhideWhenUsed/>
    <w:rsid w:val="00DC67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6708"/>
    <w:rPr>
      <w:sz w:val="20"/>
      <w:szCs w:val="20"/>
    </w:rPr>
  </w:style>
  <w:style w:type="character" w:styleId="FootnoteReference">
    <w:name w:val="footnote reference"/>
    <w:basedOn w:val="DefaultParagraphFont"/>
    <w:uiPriority w:val="99"/>
    <w:semiHidden/>
    <w:unhideWhenUsed/>
    <w:rsid w:val="00DC6708"/>
    <w:rPr>
      <w:vertAlign w:val="superscript"/>
    </w:rPr>
  </w:style>
  <w:style w:type="table" w:styleId="MediumList1-Accent3">
    <w:name w:val="Medium List 1 Accent 3"/>
    <w:basedOn w:val="TableNormal"/>
    <w:uiPriority w:val="65"/>
    <w:rsid w:val="00860B22"/>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character" w:styleId="LineNumber">
    <w:name w:val="line number"/>
    <w:basedOn w:val="DefaultParagraphFont"/>
    <w:uiPriority w:val="99"/>
    <w:semiHidden/>
    <w:unhideWhenUsed/>
    <w:rsid w:val="00222529"/>
  </w:style>
  <w:style w:type="paragraph" w:styleId="EndnoteText">
    <w:name w:val="endnote text"/>
    <w:basedOn w:val="Normal"/>
    <w:link w:val="EndnoteTextChar"/>
    <w:semiHidden/>
    <w:rsid w:val="00A02E09"/>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A02E09"/>
    <w:rPr>
      <w:rFonts w:ascii="Times New Roman" w:eastAsia="Times New Roman" w:hAnsi="Times New Roman" w:cs="Times New Roman"/>
      <w:sz w:val="20"/>
      <w:szCs w:val="20"/>
    </w:rPr>
  </w:style>
  <w:style w:type="table" w:customStyle="1" w:styleId="LightShading-Accent11">
    <w:name w:val="Light Shading - Accent 11"/>
    <w:basedOn w:val="TableNormal"/>
    <w:uiPriority w:val="60"/>
    <w:rsid w:val="00A02E0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TMLPreformatted">
    <w:name w:val="HTML Preformatted"/>
    <w:basedOn w:val="Normal"/>
    <w:link w:val="HTMLPreformattedChar"/>
    <w:uiPriority w:val="99"/>
    <w:semiHidden/>
    <w:unhideWhenUsed/>
    <w:rsid w:val="00B0799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07998"/>
    <w:rPr>
      <w:rFonts w:ascii="Consolas" w:hAnsi="Consolas"/>
      <w:sz w:val="20"/>
      <w:szCs w:val="20"/>
    </w:rPr>
  </w:style>
  <w:style w:type="character" w:customStyle="1" w:styleId="Heading4Char">
    <w:name w:val="Heading 4 Char"/>
    <w:basedOn w:val="DefaultParagraphFont"/>
    <w:link w:val="Heading4"/>
    <w:uiPriority w:val="9"/>
    <w:rsid w:val="00EB285D"/>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97413378">
      <w:bodyDiv w:val="1"/>
      <w:marLeft w:val="0"/>
      <w:marRight w:val="0"/>
      <w:marTop w:val="0"/>
      <w:marBottom w:val="0"/>
      <w:divBdr>
        <w:top w:val="none" w:sz="0" w:space="0" w:color="auto"/>
        <w:left w:val="none" w:sz="0" w:space="0" w:color="auto"/>
        <w:bottom w:val="none" w:sz="0" w:space="0" w:color="auto"/>
        <w:right w:val="none" w:sz="0" w:space="0" w:color="auto"/>
      </w:divBdr>
      <w:divsChild>
        <w:div w:id="1434284223">
          <w:marLeft w:val="0"/>
          <w:marRight w:val="0"/>
          <w:marTop w:val="150"/>
          <w:marBottom w:val="0"/>
          <w:divBdr>
            <w:top w:val="none" w:sz="0" w:space="0" w:color="auto"/>
            <w:left w:val="none" w:sz="0" w:space="0" w:color="auto"/>
            <w:bottom w:val="none" w:sz="0" w:space="0" w:color="auto"/>
            <w:right w:val="none" w:sz="0" w:space="0" w:color="auto"/>
          </w:divBdr>
          <w:divsChild>
            <w:div w:id="411513214">
              <w:marLeft w:val="0"/>
              <w:marRight w:val="0"/>
              <w:marTop w:val="0"/>
              <w:marBottom w:val="0"/>
              <w:divBdr>
                <w:top w:val="none" w:sz="0" w:space="0" w:color="auto"/>
                <w:left w:val="none" w:sz="0" w:space="0" w:color="auto"/>
                <w:bottom w:val="none" w:sz="0" w:space="0" w:color="auto"/>
                <w:right w:val="none" w:sz="0" w:space="0" w:color="auto"/>
              </w:divBdr>
              <w:divsChild>
                <w:div w:id="6755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6416">
      <w:bodyDiv w:val="1"/>
      <w:marLeft w:val="0"/>
      <w:marRight w:val="0"/>
      <w:marTop w:val="0"/>
      <w:marBottom w:val="0"/>
      <w:divBdr>
        <w:top w:val="none" w:sz="0" w:space="0" w:color="auto"/>
        <w:left w:val="none" w:sz="0" w:space="0" w:color="auto"/>
        <w:bottom w:val="none" w:sz="0" w:space="0" w:color="auto"/>
        <w:right w:val="none" w:sz="0" w:space="0" w:color="auto"/>
      </w:divBdr>
      <w:divsChild>
        <w:div w:id="183790746">
          <w:marLeft w:val="0"/>
          <w:marRight w:val="0"/>
          <w:marTop w:val="150"/>
          <w:marBottom w:val="0"/>
          <w:divBdr>
            <w:top w:val="none" w:sz="0" w:space="0" w:color="auto"/>
            <w:left w:val="none" w:sz="0" w:space="0" w:color="auto"/>
            <w:bottom w:val="none" w:sz="0" w:space="0" w:color="auto"/>
            <w:right w:val="none" w:sz="0" w:space="0" w:color="auto"/>
          </w:divBdr>
          <w:divsChild>
            <w:div w:id="1188909439">
              <w:marLeft w:val="0"/>
              <w:marRight w:val="0"/>
              <w:marTop w:val="0"/>
              <w:marBottom w:val="0"/>
              <w:divBdr>
                <w:top w:val="none" w:sz="0" w:space="0" w:color="auto"/>
                <w:left w:val="none" w:sz="0" w:space="0" w:color="auto"/>
                <w:bottom w:val="none" w:sz="0" w:space="0" w:color="auto"/>
                <w:right w:val="none" w:sz="0" w:space="0" w:color="auto"/>
              </w:divBdr>
              <w:divsChild>
                <w:div w:id="21210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0413">
      <w:bodyDiv w:val="1"/>
      <w:marLeft w:val="0"/>
      <w:marRight w:val="0"/>
      <w:marTop w:val="0"/>
      <w:marBottom w:val="0"/>
      <w:divBdr>
        <w:top w:val="none" w:sz="0" w:space="0" w:color="auto"/>
        <w:left w:val="none" w:sz="0" w:space="0" w:color="auto"/>
        <w:bottom w:val="none" w:sz="0" w:space="0" w:color="auto"/>
        <w:right w:val="none" w:sz="0" w:space="0" w:color="auto"/>
      </w:divBdr>
    </w:div>
    <w:div w:id="446971261">
      <w:bodyDiv w:val="1"/>
      <w:marLeft w:val="0"/>
      <w:marRight w:val="0"/>
      <w:marTop w:val="0"/>
      <w:marBottom w:val="0"/>
      <w:divBdr>
        <w:top w:val="none" w:sz="0" w:space="0" w:color="auto"/>
        <w:left w:val="none" w:sz="0" w:space="0" w:color="auto"/>
        <w:bottom w:val="none" w:sz="0" w:space="0" w:color="auto"/>
        <w:right w:val="none" w:sz="0" w:space="0" w:color="auto"/>
      </w:divBdr>
      <w:divsChild>
        <w:div w:id="109132678">
          <w:marLeft w:val="0"/>
          <w:marRight w:val="0"/>
          <w:marTop w:val="150"/>
          <w:marBottom w:val="0"/>
          <w:divBdr>
            <w:top w:val="none" w:sz="0" w:space="0" w:color="auto"/>
            <w:left w:val="none" w:sz="0" w:space="0" w:color="auto"/>
            <w:bottom w:val="none" w:sz="0" w:space="0" w:color="auto"/>
            <w:right w:val="none" w:sz="0" w:space="0" w:color="auto"/>
          </w:divBdr>
          <w:divsChild>
            <w:div w:id="1057390464">
              <w:marLeft w:val="0"/>
              <w:marRight w:val="0"/>
              <w:marTop w:val="0"/>
              <w:marBottom w:val="0"/>
              <w:divBdr>
                <w:top w:val="none" w:sz="0" w:space="0" w:color="auto"/>
                <w:left w:val="none" w:sz="0" w:space="0" w:color="auto"/>
                <w:bottom w:val="none" w:sz="0" w:space="0" w:color="auto"/>
                <w:right w:val="none" w:sz="0" w:space="0" w:color="auto"/>
              </w:divBdr>
              <w:divsChild>
                <w:div w:id="16914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72428">
      <w:bodyDiv w:val="1"/>
      <w:marLeft w:val="0"/>
      <w:marRight w:val="0"/>
      <w:marTop w:val="0"/>
      <w:marBottom w:val="0"/>
      <w:divBdr>
        <w:top w:val="none" w:sz="0" w:space="0" w:color="auto"/>
        <w:left w:val="none" w:sz="0" w:space="0" w:color="auto"/>
        <w:bottom w:val="none" w:sz="0" w:space="0" w:color="auto"/>
        <w:right w:val="none" w:sz="0" w:space="0" w:color="auto"/>
      </w:divBdr>
    </w:div>
    <w:div w:id="194958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National_Sustainable_Operations@fs.fed.us" TargetMode="External"/><Relationship Id="rId18" Type="http://schemas.microsoft.com/office/2007/relationships/diagramDrawing" Target="diagrams/drawing1.xml"/><Relationship Id="rId26" Type="http://schemas.openxmlformats.org/officeDocument/2006/relationships/hyperlink" Target="http://fsweb.wo.fs.fed.us/wfw/watershed/watershed-classification.html" TargetMode="External"/><Relationship Id="rId39" Type="http://schemas.openxmlformats.org/officeDocument/2006/relationships/hyperlink" Target="http://www.fs.fed.us/sustainableoperations/greenteam-toolkit/index.shtml" TargetMode="External"/><Relationship Id="rId3" Type="http://schemas.openxmlformats.org/officeDocument/2006/relationships/styles" Target="styles.xml"/><Relationship Id="rId21" Type="http://schemas.openxmlformats.org/officeDocument/2006/relationships/hyperlink" Target="http://www.fs.fed.us/climatechange/pdf/Roadmapfinal.pdf" TargetMode="External"/><Relationship Id="rId34" Type="http://schemas.openxmlformats.org/officeDocument/2006/relationships/hyperlink" Target="http://treesearch.fs.fed.us/pubs/38255"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fsweb.wo.fs.fed.us/chief/climatechange/" TargetMode="External"/><Relationship Id="rId17" Type="http://schemas.openxmlformats.org/officeDocument/2006/relationships/diagramColors" Target="diagrams/colors1.xml"/><Relationship Id="rId25" Type="http://schemas.openxmlformats.org/officeDocument/2006/relationships/hyperlink" Target="http://www.fs.fed.us/restoration/CFLR/index.shtml" TargetMode="External"/><Relationship Id="rId33" Type="http://schemas.openxmlformats.org/officeDocument/2006/relationships/hyperlink" Target="http://www.partnershipresourcecenter.org" TargetMode="External"/><Relationship Id="rId38" Type="http://schemas.openxmlformats.org/officeDocument/2006/relationships/hyperlink" Target="http://www.fs.fed.us/sustainableoperations/documents/crosswalk-sus-goals-eo.pdf" TargetMode="Externa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www.fs.fed.us/publications/strategic/fs-sp-fy07-12.pdf" TargetMode="External"/><Relationship Id="rId29" Type="http://schemas.openxmlformats.org/officeDocument/2006/relationships/hyperlink" Target="http://www.fs.fed.us/ccr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sweb.wo.fs.fed.us/chief/climatechange/" TargetMode="External"/><Relationship Id="rId24" Type="http://schemas.openxmlformats.org/officeDocument/2006/relationships/hyperlink" Target="http://www.fs.fed.us/sustainableoperations/documents/crosswalk-sus-goals-eo.pdf" TargetMode="External"/><Relationship Id="rId32" Type="http://schemas.openxmlformats.org/officeDocument/2006/relationships/hyperlink" Target="http://tncfire.org/training_usfln.htm" TargetMode="External"/><Relationship Id="rId37" Type="http://schemas.openxmlformats.org/officeDocument/2006/relationships/hyperlink" Target="http://www.fs.fed.us/ccrc/tool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www.fedcenter.gov/programs/eo13514/" TargetMode="External"/><Relationship Id="rId28" Type="http://schemas.openxmlformats.org/officeDocument/2006/relationships/image" Target="media/image2.wmf"/><Relationship Id="rId36" Type="http://schemas.openxmlformats.org/officeDocument/2006/relationships/hyperlink" Target="http://www.wilderness.net" TargetMode="External"/><Relationship Id="rId10" Type="http://schemas.openxmlformats.org/officeDocument/2006/relationships/hyperlink" Target="http://www.ocfo.usda.gov/usdasp/sp2010/sp2010.pdf" TargetMode="External"/><Relationship Id="rId19" Type="http://schemas.openxmlformats.org/officeDocument/2006/relationships/hyperlink" Target="http://www.ocfo.usda.gov/usdasp/sp2010/sp2010.pdf" TargetMode="External"/><Relationship Id="rId31" Type="http://schemas.openxmlformats.org/officeDocument/2006/relationships/hyperlink" Target="http://www.sgcp.ncsu.edu:8090/" TargetMode="External"/><Relationship Id="rId4" Type="http://schemas.openxmlformats.org/officeDocument/2006/relationships/settings" Target="settings.xml"/><Relationship Id="rId9" Type="http://schemas.openxmlformats.org/officeDocument/2006/relationships/hyperlink" Target="http://www.fs.fed.us/climatechange/pdf/Roadmap_pub.pdf" TargetMode="External"/><Relationship Id="rId14" Type="http://schemas.openxmlformats.org/officeDocument/2006/relationships/diagramData" Target="diagrams/data1.xml"/><Relationship Id="rId22" Type="http://schemas.openxmlformats.org/officeDocument/2006/relationships/hyperlink" Target="http://www.fs.usda.gov/wps/portal/fsinternet/!ut/p/c5/04_SB8K8xLLM9MSSzPy8xBz9CP0os3gjAwhwtDDw9_AI8zPwhQoY6IeDdGCqCPOBqwDLG-AAjgb6fh75uan6BdnZaY6OiooA1tkqlQ!!/dl3/d3/L2dJQSEvUUt3QS9ZQnZ3LzZfMjAwMDAwMDBBODBPSEhWTjBNMDAwMDAwMDA!/?ss=119987&amp;navtype=BROWSEBYSU" TargetMode="External"/><Relationship Id="rId27" Type="http://schemas.openxmlformats.org/officeDocument/2006/relationships/hyperlink" Target="http://www.fs.fed.us/research/rpa/what.shtml" TargetMode="External"/><Relationship Id="rId30" Type="http://schemas.openxmlformats.org/officeDocument/2006/relationships/hyperlink" Target="http://www.globalchange.gov/resources/educators/toolkit" TargetMode="External"/><Relationship Id="rId35" Type="http://schemas.openxmlformats.org/officeDocument/2006/relationships/hyperlink" Target="http://ecoshare.info/wp-content/uploads/2011/05/CCFB.pdf"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E26202-C8DE-4BD5-BF83-E9D4C2EC23E4}" type="doc">
      <dgm:prSet loTypeId="urn:microsoft.com/office/officeart/2005/8/layout/cycle2" loCatId="cycle" qsTypeId="urn:microsoft.com/office/officeart/2005/8/quickstyle/simple1" qsCatId="simple" csTypeId="urn:microsoft.com/office/officeart/2005/8/colors/colorful1" csCatId="colorful" phldr="1"/>
      <dgm:spPr/>
      <dgm:t>
        <a:bodyPr/>
        <a:lstStyle/>
        <a:p>
          <a:endParaRPr lang="en-US"/>
        </a:p>
      </dgm:t>
    </dgm:pt>
    <dgm:pt modelId="{054C97F6-914A-4767-88E1-C0428A75FD49}">
      <dgm:prSet phldrT="[Text]" custT="1"/>
      <dgm:spPr/>
      <dgm:t>
        <a:bodyPr/>
        <a:lstStyle/>
        <a:p>
          <a:r>
            <a:rPr lang="en-US" sz="900"/>
            <a:t>Early Aug.</a:t>
          </a:r>
        </a:p>
        <a:p>
          <a:r>
            <a:rPr lang="en-US" sz="900"/>
            <a:t>Request from Chief's Office</a:t>
          </a:r>
        </a:p>
      </dgm:t>
    </dgm:pt>
    <dgm:pt modelId="{9AE1EC31-8ED9-4B16-88E2-06CAC47B76B8}" type="parTrans" cxnId="{1D8CEF13-A96D-4D8C-9058-183BDE041557}">
      <dgm:prSet/>
      <dgm:spPr/>
      <dgm:t>
        <a:bodyPr/>
        <a:lstStyle/>
        <a:p>
          <a:endParaRPr lang="en-US"/>
        </a:p>
      </dgm:t>
    </dgm:pt>
    <dgm:pt modelId="{39632C99-3081-4901-B5DF-629D6E45D954}" type="sibTrans" cxnId="{1D8CEF13-A96D-4D8C-9058-183BDE041557}">
      <dgm:prSet/>
      <dgm:spPr/>
      <dgm:t>
        <a:bodyPr/>
        <a:lstStyle/>
        <a:p>
          <a:endParaRPr lang="en-US"/>
        </a:p>
      </dgm:t>
    </dgm:pt>
    <dgm:pt modelId="{C533AB26-C07C-41A2-AB69-FBE025F04EC7}">
      <dgm:prSet phldrT="[Text]" custT="1"/>
      <dgm:spPr/>
      <dgm:t>
        <a:bodyPr/>
        <a:lstStyle/>
        <a:p>
          <a:r>
            <a:rPr lang="en-US" sz="900"/>
            <a:t>August</a:t>
          </a:r>
        </a:p>
        <a:p>
          <a:r>
            <a:rPr lang="en-US" sz="900"/>
            <a:t>Units  fill out scorecard and narratives</a:t>
          </a:r>
        </a:p>
      </dgm:t>
    </dgm:pt>
    <dgm:pt modelId="{B863BF9E-048C-4CEB-A155-BFF9E8B87256}" type="parTrans" cxnId="{8E8EE17E-092A-425E-B528-4B32DBA9701E}">
      <dgm:prSet/>
      <dgm:spPr/>
      <dgm:t>
        <a:bodyPr/>
        <a:lstStyle/>
        <a:p>
          <a:endParaRPr lang="en-US"/>
        </a:p>
      </dgm:t>
    </dgm:pt>
    <dgm:pt modelId="{F5143CDB-AB7D-4AA1-8C06-6F9CDA6F3A44}" type="sibTrans" cxnId="{8E8EE17E-092A-425E-B528-4B32DBA9701E}">
      <dgm:prSet/>
      <dgm:spPr/>
      <dgm:t>
        <a:bodyPr/>
        <a:lstStyle/>
        <a:p>
          <a:endParaRPr lang="en-US"/>
        </a:p>
      </dgm:t>
    </dgm:pt>
    <dgm:pt modelId="{92E0D525-D9A7-4874-B181-8E3EFD825BDF}">
      <dgm:prSet phldrT="[Text]" custT="1"/>
      <dgm:spPr/>
      <dgm:t>
        <a:bodyPr/>
        <a:lstStyle/>
        <a:p>
          <a:r>
            <a:rPr lang="en-US" sz="900"/>
            <a:t>Around Sept. 1</a:t>
          </a:r>
        </a:p>
        <a:p>
          <a:r>
            <a:rPr lang="en-US" sz="900"/>
            <a:t>Scorecard  report sent to RF</a:t>
          </a:r>
        </a:p>
      </dgm:t>
    </dgm:pt>
    <dgm:pt modelId="{9DCB779F-54E1-42C9-9558-543894ED7A03}" type="parTrans" cxnId="{7C211944-F60C-4867-A933-5EC94BBB9F3E}">
      <dgm:prSet/>
      <dgm:spPr/>
      <dgm:t>
        <a:bodyPr/>
        <a:lstStyle/>
        <a:p>
          <a:endParaRPr lang="en-US"/>
        </a:p>
      </dgm:t>
    </dgm:pt>
    <dgm:pt modelId="{3E3F8685-6680-47E1-B386-77C775E932A6}" type="sibTrans" cxnId="{7C211944-F60C-4867-A933-5EC94BBB9F3E}">
      <dgm:prSet/>
      <dgm:spPr/>
      <dgm:t>
        <a:bodyPr/>
        <a:lstStyle/>
        <a:p>
          <a:endParaRPr lang="en-US"/>
        </a:p>
      </dgm:t>
    </dgm:pt>
    <dgm:pt modelId="{C1021C55-8D5D-4FD4-A7FF-48D296D1E15C}">
      <dgm:prSet phldrT="[Text]" custT="1"/>
      <dgm:spPr/>
      <dgm:t>
        <a:bodyPr/>
        <a:lstStyle/>
        <a:p>
          <a:r>
            <a:rPr lang="en-US" sz="900"/>
            <a:t>Sept.</a:t>
          </a:r>
        </a:p>
        <a:p>
          <a:r>
            <a:rPr lang="en-US" sz="900"/>
            <a:t>RF evaluates regional scorecard performance</a:t>
          </a:r>
        </a:p>
      </dgm:t>
    </dgm:pt>
    <dgm:pt modelId="{6D032D53-FADF-4E03-92D2-D47A002B9C75}" type="parTrans" cxnId="{38C54DF7-2531-4DB1-9F67-13F4600F8C01}">
      <dgm:prSet/>
      <dgm:spPr/>
      <dgm:t>
        <a:bodyPr/>
        <a:lstStyle/>
        <a:p>
          <a:endParaRPr lang="en-US"/>
        </a:p>
      </dgm:t>
    </dgm:pt>
    <dgm:pt modelId="{B512AE11-7286-4781-9C18-3A4CD709FF80}" type="sibTrans" cxnId="{38C54DF7-2531-4DB1-9F67-13F4600F8C01}">
      <dgm:prSet/>
      <dgm:spPr/>
      <dgm:t>
        <a:bodyPr/>
        <a:lstStyle/>
        <a:p>
          <a:endParaRPr lang="en-US"/>
        </a:p>
      </dgm:t>
    </dgm:pt>
    <dgm:pt modelId="{4B2503A2-9E8C-449B-9EB5-302BF54A817A}">
      <dgm:prSet phldrT="[Text]" custT="1"/>
      <dgm:spPr/>
      <dgm:t>
        <a:bodyPr/>
        <a:lstStyle/>
        <a:p>
          <a:r>
            <a:rPr lang="en-US" sz="900"/>
            <a:t>Around Oct. 1 </a:t>
          </a:r>
        </a:p>
        <a:p>
          <a:r>
            <a:rPr lang="en-US" sz="900"/>
            <a:t>RF submits regional scorecard summary and responses to Chief's Office</a:t>
          </a:r>
        </a:p>
      </dgm:t>
    </dgm:pt>
    <dgm:pt modelId="{C78897BF-A892-45B1-BAF3-3DC1277B504B}" type="parTrans" cxnId="{AF26C47B-A3A6-490C-B120-D0019F30E9C3}">
      <dgm:prSet/>
      <dgm:spPr/>
      <dgm:t>
        <a:bodyPr/>
        <a:lstStyle/>
        <a:p>
          <a:endParaRPr lang="en-US"/>
        </a:p>
      </dgm:t>
    </dgm:pt>
    <dgm:pt modelId="{3B197DA5-E659-4A00-97DC-CBB8B856107D}" type="sibTrans" cxnId="{AF26C47B-A3A6-490C-B120-D0019F30E9C3}">
      <dgm:prSet/>
      <dgm:spPr/>
      <dgm:t>
        <a:bodyPr/>
        <a:lstStyle/>
        <a:p>
          <a:endParaRPr lang="en-US"/>
        </a:p>
      </dgm:t>
    </dgm:pt>
    <dgm:pt modelId="{98955F9C-E577-43D8-9A52-418E18E17A22}">
      <dgm:prSet phldrT="[Text]" custT="1"/>
      <dgm:spPr/>
      <dgm:t>
        <a:bodyPr/>
        <a:lstStyle/>
        <a:p>
          <a:r>
            <a:rPr lang="en-US" sz="900"/>
            <a:t>Nov.-July</a:t>
          </a:r>
        </a:p>
        <a:p>
          <a:r>
            <a:rPr lang="en-US" sz="900"/>
            <a:t>Climate Change Advisor's Office refines guidance and provides Unit support</a:t>
          </a:r>
        </a:p>
      </dgm:t>
    </dgm:pt>
    <dgm:pt modelId="{A59CAB07-BF42-44BA-8659-E7143ECD7264}" type="parTrans" cxnId="{2BD9D17F-A304-46C9-9AB6-39A7EDA806F8}">
      <dgm:prSet/>
      <dgm:spPr/>
      <dgm:t>
        <a:bodyPr/>
        <a:lstStyle/>
        <a:p>
          <a:endParaRPr lang="en-US"/>
        </a:p>
      </dgm:t>
    </dgm:pt>
    <dgm:pt modelId="{F4FAE8F2-4F0D-4E80-931C-AEFF9F799C8D}" type="sibTrans" cxnId="{2BD9D17F-A304-46C9-9AB6-39A7EDA806F8}">
      <dgm:prSet/>
      <dgm:spPr/>
      <dgm:t>
        <a:bodyPr/>
        <a:lstStyle/>
        <a:p>
          <a:endParaRPr lang="en-US"/>
        </a:p>
      </dgm:t>
    </dgm:pt>
    <dgm:pt modelId="{2EBF1F07-6675-453E-9867-445E5F2F399B}">
      <dgm:prSet phldrT="[Text]" custT="1"/>
      <dgm:spPr/>
      <dgm:t>
        <a:bodyPr/>
        <a:lstStyle/>
        <a:p>
          <a:r>
            <a:rPr lang="en-US" sz="900"/>
            <a:t>Oct./Nov.</a:t>
          </a:r>
        </a:p>
        <a:p>
          <a:r>
            <a:rPr lang="en-US" sz="900"/>
            <a:t>Climate Change Advisor's Office evaluates  and summarizes performance </a:t>
          </a:r>
        </a:p>
      </dgm:t>
    </dgm:pt>
    <dgm:pt modelId="{E6ACFC42-7D35-43CC-B2D9-DC75E627033D}" type="parTrans" cxnId="{1154C156-1300-4082-B7BC-63D1CABC5537}">
      <dgm:prSet/>
      <dgm:spPr/>
      <dgm:t>
        <a:bodyPr/>
        <a:lstStyle/>
        <a:p>
          <a:endParaRPr lang="en-US"/>
        </a:p>
      </dgm:t>
    </dgm:pt>
    <dgm:pt modelId="{6A684BBA-A2AE-4583-84DD-93E2ADDC358B}" type="sibTrans" cxnId="{1154C156-1300-4082-B7BC-63D1CABC5537}">
      <dgm:prSet/>
      <dgm:spPr/>
      <dgm:t>
        <a:bodyPr/>
        <a:lstStyle/>
        <a:p>
          <a:endParaRPr lang="en-US"/>
        </a:p>
      </dgm:t>
    </dgm:pt>
    <dgm:pt modelId="{8585C778-D623-4A1E-83F2-553EF6E37A2A}">
      <dgm:prSet phldrT="[Text]" custT="1"/>
      <dgm:spPr/>
      <dgm:t>
        <a:bodyPr/>
        <a:lstStyle/>
        <a:p>
          <a:r>
            <a:rPr lang="en-US" sz="900"/>
            <a:t>Nov. </a:t>
          </a:r>
        </a:p>
        <a:p>
          <a:r>
            <a:rPr lang="en-US" sz="900"/>
            <a:t>National summary sent to field, administration, others</a:t>
          </a:r>
        </a:p>
      </dgm:t>
    </dgm:pt>
    <dgm:pt modelId="{C89BD29A-7815-46DF-94A4-EBC110845DBB}" type="parTrans" cxnId="{8E9F8215-9E57-401F-9C50-B29722FC7C06}">
      <dgm:prSet/>
      <dgm:spPr/>
      <dgm:t>
        <a:bodyPr/>
        <a:lstStyle/>
        <a:p>
          <a:endParaRPr lang="en-US"/>
        </a:p>
      </dgm:t>
    </dgm:pt>
    <dgm:pt modelId="{14978BFA-CBFD-4A2C-9D9E-C8A661CC5EC3}" type="sibTrans" cxnId="{8E9F8215-9E57-401F-9C50-B29722FC7C06}">
      <dgm:prSet/>
      <dgm:spPr/>
      <dgm:t>
        <a:bodyPr/>
        <a:lstStyle/>
        <a:p>
          <a:endParaRPr lang="en-US"/>
        </a:p>
      </dgm:t>
    </dgm:pt>
    <dgm:pt modelId="{03BB874C-EA16-4588-B7B4-BE068B2EF57E}" type="pres">
      <dgm:prSet presAssocID="{0FE26202-C8DE-4BD5-BF83-E9D4C2EC23E4}" presName="cycle" presStyleCnt="0">
        <dgm:presLayoutVars>
          <dgm:dir/>
          <dgm:resizeHandles val="exact"/>
        </dgm:presLayoutVars>
      </dgm:prSet>
      <dgm:spPr/>
      <dgm:t>
        <a:bodyPr/>
        <a:lstStyle/>
        <a:p>
          <a:endParaRPr lang="en-US"/>
        </a:p>
      </dgm:t>
    </dgm:pt>
    <dgm:pt modelId="{EF269E77-C432-4BF0-A44A-AE2E14E62CC7}" type="pres">
      <dgm:prSet presAssocID="{054C97F6-914A-4767-88E1-C0428A75FD49}" presName="node" presStyleLbl="node1" presStyleIdx="0" presStyleCnt="8">
        <dgm:presLayoutVars>
          <dgm:bulletEnabled val="1"/>
        </dgm:presLayoutVars>
      </dgm:prSet>
      <dgm:spPr/>
      <dgm:t>
        <a:bodyPr/>
        <a:lstStyle/>
        <a:p>
          <a:endParaRPr lang="en-US"/>
        </a:p>
      </dgm:t>
    </dgm:pt>
    <dgm:pt modelId="{CAB82FB2-1891-4945-BC21-392ACB3D22AC}" type="pres">
      <dgm:prSet presAssocID="{39632C99-3081-4901-B5DF-629D6E45D954}" presName="sibTrans" presStyleLbl="sibTrans2D1" presStyleIdx="0" presStyleCnt="8"/>
      <dgm:spPr/>
      <dgm:t>
        <a:bodyPr/>
        <a:lstStyle/>
        <a:p>
          <a:endParaRPr lang="en-US"/>
        </a:p>
      </dgm:t>
    </dgm:pt>
    <dgm:pt modelId="{FB6FBA8F-754A-4099-A116-AE035FA140A5}" type="pres">
      <dgm:prSet presAssocID="{39632C99-3081-4901-B5DF-629D6E45D954}" presName="connectorText" presStyleLbl="sibTrans2D1" presStyleIdx="0" presStyleCnt="8"/>
      <dgm:spPr/>
      <dgm:t>
        <a:bodyPr/>
        <a:lstStyle/>
        <a:p>
          <a:endParaRPr lang="en-US"/>
        </a:p>
      </dgm:t>
    </dgm:pt>
    <dgm:pt modelId="{1DC129B3-2A25-4166-AB4F-E13F53C8D793}" type="pres">
      <dgm:prSet presAssocID="{C533AB26-C07C-41A2-AB69-FBE025F04EC7}" presName="node" presStyleLbl="node1" presStyleIdx="1" presStyleCnt="8">
        <dgm:presLayoutVars>
          <dgm:bulletEnabled val="1"/>
        </dgm:presLayoutVars>
      </dgm:prSet>
      <dgm:spPr/>
      <dgm:t>
        <a:bodyPr/>
        <a:lstStyle/>
        <a:p>
          <a:endParaRPr lang="en-US"/>
        </a:p>
      </dgm:t>
    </dgm:pt>
    <dgm:pt modelId="{56793C43-67CF-4FF9-AD1B-0A4411C9F692}" type="pres">
      <dgm:prSet presAssocID="{F5143CDB-AB7D-4AA1-8C06-6F9CDA6F3A44}" presName="sibTrans" presStyleLbl="sibTrans2D1" presStyleIdx="1" presStyleCnt="8"/>
      <dgm:spPr/>
      <dgm:t>
        <a:bodyPr/>
        <a:lstStyle/>
        <a:p>
          <a:endParaRPr lang="en-US"/>
        </a:p>
      </dgm:t>
    </dgm:pt>
    <dgm:pt modelId="{92845AE1-7A6B-425F-AE81-55FA2B73FE0E}" type="pres">
      <dgm:prSet presAssocID="{F5143CDB-AB7D-4AA1-8C06-6F9CDA6F3A44}" presName="connectorText" presStyleLbl="sibTrans2D1" presStyleIdx="1" presStyleCnt="8"/>
      <dgm:spPr/>
      <dgm:t>
        <a:bodyPr/>
        <a:lstStyle/>
        <a:p>
          <a:endParaRPr lang="en-US"/>
        </a:p>
      </dgm:t>
    </dgm:pt>
    <dgm:pt modelId="{E380260C-D1B9-4B8D-A90C-0DCDB2A26A46}" type="pres">
      <dgm:prSet presAssocID="{92E0D525-D9A7-4874-B181-8E3EFD825BDF}" presName="node" presStyleLbl="node1" presStyleIdx="2" presStyleCnt="8">
        <dgm:presLayoutVars>
          <dgm:bulletEnabled val="1"/>
        </dgm:presLayoutVars>
      </dgm:prSet>
      <dgm:spPr/>
      <dgm:t>
        <a:bodyPr/>
        <a:lstStyle/>
        <a:p>
          <a:endParaRPr lang="en-US"/>
        </a:p>
      </dgm:t>
    </dgm:pt>
    <dgm:pt modelId="{B07EC532-D9C9-4568-8AED-865A2B36B34D}" type="pres">
      <dgm:prSet presAssocID="{3E3F8685-6680-47E1-B386-77C775E932A6}" presName="sibTrans" presStyleLbl="sibTrans2D1" presStyleIdx="2" presStyleCnt="8"/>
      <dgm:spPr/>
      <dgm:t>
        <a:bodyPr/>
        <a:lstStyle/>
        <a:p>
          <a:endParaRPr lang="en-US"/>
        </a:p>
      </dgm:t>
    </dgm:pt>
    <dgm:pt modelId="{CB1F29B2-47B6-48F7-A048-2BCFBE755FD8}" type="pres">
      <dgm:prSet presAssocID="{3E3F8685-6680-47E1-B386-77C775E932A6}" presName="connectorText" presStyleLbl="sibTrans2D1" presStyleIdx="2" presStyleCnt="8"/>
      <dgm:spPr/>
      <dgm:t>
        <a:bodyPr/>
        <a:lstStyle/>
        <a:p>
          <a:endParaRPr lang="en-US"/>
        </a:p>
      </dgm:t>
    </dgm:pt>
    <dgm:pt modelId="{FC2E38E4-42A3-4CCC-9325-28BCE0753512}" type="pres">
      <dgm:prSet presAssocID="{C1021C55-8D5D-4FD4-A7FF-48D296D1E15C}" presName="node" presStyleLbl="node1" presStyleIdx="3" presStyleCnt="8">
        <dgm:presLayoutVars>
          <dgm:bulletEnabled val="1"/>
        </dgm:presLayoutVars>
      </dgm:prSet>
      <dgm:spPr/>
      <dgm:t>
        <a:bodyPr/>
        <a:lstStyle/>
        <a:p>
          <a:endParaRPr lang="en-US"/>
        </a:p>
      </dgm:t>
    </dgm:pt>
    <dgm:pt modelId="{30E020A5-9780-4AEC-898C-8B7F8E849B21}" type="pres">
      <dgm:prSet presAssocID="{B512AE11-7286-4781-9C18-3A4CD709FF80}" presName="sibTrans" presStyleLbl="sibTrans2D1" presStyleIdx="3" presStyleCnt="8"/>
      <dgm:spPr/>
      <dgm:t>
        <a:bodyPr/>
        <a:lstStyle/>
        <a:p>
          <a:endParaRPr lang="en-US"/>
        </a:p>
      </dgm:t>
    </dgm:pt>
    <dgm:pt modelId="{B57E0907-13A0-4030-8D8A-D92167738151}" type="pres">
      <dgm:prSet presAssocID="{B512AE11-7286-4781-9C18-3A4CD709FF80}" presName="connectorText" presStyleLbl="sibTrans2D1" presStyleIdx="3" presStyleCnt="8"/>
      <dgm:spPr/>
      <dgm:t>
        <a:bodyPr/>
        <a:lstStyle/>
        <a:p>
          <a:endParaRPr lang="en-US"/>
        </a:p>
      </dgm:t>
    </dgm:pt>
    <dgm:pt modelId="{BB341F30-7716-4FE2-9265-7F7666B01953}" type="pres">
      <dgm:prSet presAssocID="{4B2503A2-9E8C-449B-9EB5-302BF54A817A}" presName="node" presStyleLbl="node1" presStyleIdx="4" presStyleCnt="8">
        <dgm:presLayoutVars>
          <dgm:bulletEnabled val="1"/>
        </dgm:presLayoutVars>
      </dgm:prSet>
      <dgm:spPr/>
      <dgm:t>
        <a:bodyPr/>
        <a:lstStyle/>
        <a:p>
          <a:endParaRPr lang="en-US"/>
        </a:p>
      </dgm:t>
    </dgm:pt>
    <dgm:pt modelId="{38AE4A85-C4D8-4435-962E-27A05C074F18}" type="pres">
      <dgm:prSet presAssocID="{3B197DA5-E659-4A00-97DC-CBB8B856107D}" presName="sibTrans" presStyleLbl="sibTrans2D1" presStyleIdx="4" presStyleCnt="8"/>
      <dgm:spPr/>
      <dgm:t>
        <a:bodyPr/>
        <a:lstStyle/>
        <a:p>
          <a:endParaRPr lang="en-US"/>
        </a:p>
      </dgm:t>
    </dgm:pt>
    <dgm:pt modelId="{44FB8801-6CE7-4B32-8A84-91B165C33131}" type="pres">
      <dgm:prSet presAssocID="{3B197DA5-E659-4A00-97DC-CBB8B856107D}" presName="connectorText" presStyleLbl="sibTrans2D1" presStyleIdx="4" presStyleCnt="8"/>
      <dgm:spPr/>
      <dgm:t>
        <a:bodyPr/>
        <a:lstStyle/>
        <a:p>
          <a:endParaRPr lang="en-US"/>
        </a:p>
      </dgm:t>
    </dgm:pt>
    <dgm:pt modelId="{BA8BEE68-3E12-46AE-87AD-EC355568BAA9}" type="pres">
      <dgm:prSet presAssocID="{2EBF1F07-6675-453E-9867-445E5F2F399B}" presName="node" presStyleLbl="node1" presStyleIdx="5" presStyleCnt="8" custRadScaleRad="99728" custRadScaleInc="2111">
        <dgm:presLayoutVars>
          <dgm:bulletEnabled val="1"/>
        </dgm:presLayoutVars>
      </dgm:prSet>
      <dgm:spPr/>
      <dgm:t>
        <a:bodyPr/>
        <a:lstStyle/>
        <a:p>
          <a:endParaRPr lang="en-US"/>
        </a:p>
      </dgm:t>
    </dgm:pt>
    <dgm:pt modelId="{0571FEBD-796F-450F-8362-6FA37652D1FE}" type="pres">
      <dgm:prSet presAssocID="{6A684BBA-A2AE-4583-84DD-93E2ADDC358B}" presName="sibTrans" presStyleLbl="sibTrans2D1" presStyleIdx="5" presStyleCnt="8"/>
      <dgm:spPr/>
      <dgm:t>
        <a:bodyPr/>
        <a:lstStyle/>
        <a:p>
          <a:endParaRPr lang="en-US"/>
        </a:p>
      </dgm:t>
    </dgm:pt>
    <dgm:pt modelId="{9289E3FD-533C-4CC0-984B-ED75D0F45F47}" type="pres">
      <dgm:prSet presAssocID="{6A684BBA-A2AE-4583-84DD-93E2ADDC358B}" presName="connectorText" presStyleLbl="sibTrans2D1" presStyleIdx="5" presStyleCnt="8"/>
      <dgm:spPr/>
      <dgm:t>
        <a:bodyPr/>
        <a:lstStyle/>
        <a:p>
          <a:endParaRPr lang="en-US"/>
        </a:p>
      </dgm:t>
    </dgm:pt>
    <dgm:pt modelId="{C08C0446-E661-44DE-A767-B9BD757E03DE}" type="pres">
      <dgm:prSet presAssocID="{8585C778-D623-4A1E-83F2-553EF6E37A2A}" presName="node" presStyleLbl="node1" presStyleIdx="6" presStyleCnt="8">
        <dgm:presLayoutVars>
          <dgm:bulletEnabled val="1"/>
        </dgm:presLayoutVars>
      </dgm:prSet>
      <dgm:spPr/>
      <dgm:t>
        <a:bodyPr/>
        <a:lstStyle/>
        <a:p>
          <a:endParaRPr lang="en-US"/>
        </a:p>
      </dgm:t>
    </dgm:pt>
    <dgm:pt modelId="{5D792FCB-9385-4EF6-A0C9-96234796C5FF}" type="pres">
      <dgm:prSet presAssocID="{14978BFA-CBFD-4A2C-9D9E-C8A661CC5EC3}" presName="sibTrans" presStyleLbl="sibTrans2D1" presStyleIdx="6" presStyleCnt="8"/>
      <dgm:spPr/>
      <dgm:t>
        <a:bodyPr/>
        <a:lstStyle/>
        <a:p>
          <a:endParaRPr lang="en-US"/>
        </a:p>
      </dgm:t>
    </dgm:pt>
    <dgm:pt modelId="{832A9BA9-47F7-431B-8BAC-FF0CA70DDC2D}" type="pres">
      <dgm:prSet presAssocID="{14978BFA-CBFD-4A2C-9D9E-C8A661CC5EC3}" presName="connectorText" presStyleLbl="sibTrans2D1" presStyleIdx="6" presStyleCnt="8"/>
      <dgm:spPr/>
      <dgm:t>
        <a:bodyPr/>
        <a:lstStyle/>
        <a:p>
          <a:endParaRPr lang="en-US"/>
        </a:p>
      </dgm:t>
    </dgm:pt>
    <dgm:pt modelId="{752E7A1D-B132-41FC-8C0D-E90FA6F1D8F4}" type="pres">
      <dgm:prSet presAssocID="{98955F9C-E577-43D8-9A52-418E18E17A22}" presName="node" presStyleLbl="node1" presStyleIdx="7" presStyleCnt="8">
        <dgm:presLayoutVars>
          <dgm:bulletEnabled val="1"/>
        </dgm:presLayoutVars>
      </dgm:prSet>
      <dgm:spPr/>
      <dgm:t>
        <a:bodyPr/>
        <a:lstStyle/>
        <a:p>
          <a:endParaRPr lang="en-US"/>
        </a:p>
      </dgm:t>
    </dgm:pt>
    <dgm:pt modelId="{869E8B93-463A-479E-B3BC-63B80F87F22E}" type="pres">
      <dgm:prSet presAssocID="{F4FAE8F2-4F0D-4E80-931C-AEFF9F799C8D}" presName="sibTrans" presStyleLbl="sibTrans2D1" presStyleIdx="7" presStyleCnt="8"/>
      <dgm:spPr/>
      <dgm:t>
        <a:bodyPr/>
        <a:lstStyle/>
        <a:p>
          <a:endParaRPr lang="en-US"/>
        </a:p>
      </dgm:t>
    </dgm:pt>
    <dgm:pt modelId="{C7751D06-FF56-4E3E-BC95-DAF7E1C1FCB7}" type="pres">
      <dgm:prSet presAssocID="{F4FAE8F2-4F0D-4E80-931C-AEFF9F799C8D}" presName="connectorText" presStyleLbl="sibTrans2D1" presStyleIdx="7" presStyleCnt="8"/>
      <dgm:spPr/>
      <dgm:t>
        <a:bodyPr/>
        <a:lstStyle/>
        <a:p>
          <a:endParaRPr lang="en-US"/>
        </a:p>
      </dgm:t>
    </dgm:pt>
  </dgm:ptLst>
  <dgm:cxnLst>
    <dgm:cxn modelId="{22E0730D-4DB1-413F-AB7D-3B11D4B68472}" type="presOf" srcId="{6A684BBA-A2AE-4583-84DD-93E2ADDC358B}" destId="{9289E3FD-533C-4CC0-984B-ED75D0F45F47}" srcOrd="1" destOrd="0" presId="urn:microsoft.com/office/officeart/2005/8/layout/cycle2"/>
    <dgm:cxn modelId="{02898D49-EFF8-45CA-8809-8D04E67E8A02}" type="presOf" srcId="{3E3F8685-6680-47E1-B386-77C775E932A6}" destId="{CB1F29B2-47B6-48F7-A048-2BCFBE755FD8}" srcOrd="1" destOrd="0" presId="urn:microsoft.com/office/officeart/2005/8/layout/cycle2"/>
    <dgm:cxn modelId="{38C54DF7-2531-4DB1-9F67-13F4600F8C01}" srcId="{0FE26202-C8DE-4BD5-BF83-E9D4C2EC23E4}" destId="{C1021C55-8D5D-4FD4-A7FF-48D296D1E15C}" srcOrd="3" destOrd="0" parTransId="{6D032D53-FADF-4E03-92D2-D47A002B9C75}" sibTransId="{B512AE11-7286-4781-9C18-3A4CD709FF80}"/>
    <dgm:cxn modelId="{0612D79B-1F0B-4FE2-8F05-19E21B415062}" type="presOf" srcId="{39632C99-3081-4901-B5DF-629D6E45D954}" destId="{CAB82FB2-1891-4945-BC21-392ACB3D22AC}" srcOrd="0" destOrd="0" presId="urn:microsoft.com/office/officeart/2005/8/layout/cycle2"/>
    <dgm:cxn modelId="{48437134-730E-475A-BAAC-41D688B3B881}" type="presOf" srcId="{F5143CDB-AB7D-4AA1-8C06-6F9CDA6F3A44}" destId="{56793C43-67CF-4FF9-AD1B-0A4411C9F692}" srcOrd="0" destOrd="0" presId="urn:microsoft.com/office/officeart/2005/8/layout/cycle2"/>
    <dgm:cxn modelId="{CF9FFE87-B45A-4D0D-8C45-BAEBAEF0710E}" type="presOf" srcId="{4B2503A2-9E8C-449B-9EB5-302BF54A817A}" destId="{BB341F30-7716-4FE2-9265-7F7666B01953}" srcOrd="0" destOrd="0" presId="urn:microsoft.com/office/officeart/2005/8/layout/cycle2"/>
    <dgm:cxn modelId="{5EB5E64E-D84B-4E9D-B1A6-E7F43F871821}" type="presOf" srcId="{F5143CDB-AB7D-4AA1-8C06-6F9CDA6F3A44}" destId="{92845AE1-7A6B-425F-AE81-55FA2B73FE0E}" srcOrd="1" destOrd="0" presId="urn:microsoft.com/office/officeart/2005/8/layout/cycle2"/>
    <dgm:cxn modelId="{C068871C-F811-46DF-8928-34DC3F1FA0C4}" type="presOf" srcId="{3B197DA5-E659-4A00-97DC-CBB8B856107D}" destId="{44FB8801-6CE7-4B32-8A84-91B165C33131}" srcOrd="1" destOrd="0" presId="urn:microsoft.com/office/officeart/2005/8/layout/cycle2"/>
    <dgm:cxn modelId="{334EE895-DDA2-430D-8022-B96983AED02A}" type="presOf" srcId="{C1021C55-8D5D-4FD4-A7FF-48D296D1E15C}" destId="{FC2E38E4-42A3-4CCC-9325-28BCE0753512}" srcOrd="0" destOrd="0" presId="urn:microsoft.com/office/officeart/2005/8/layout/cycle2"/>
    <dgm:cxn modelId="{8E41B926-E2E9-462E-B6B9-24A87FAC8317}" type="presOf" srcId="{8585C778-D623-4A1E-83F2-553EF6E37A2A}" destId="{C08C0446-E661-44DE-A767-B9BD757E03DE}" srcOrd="0" destOrd="0" presId="urn:microsoft.com/office/officeart/2005/8/layout/cycle2"/>
    <dgm:cxn modelId="{FAE7C71B-0F5C-47CD-A904-AA1B7AD75BA0}" type="presOf" srcId="{2EBF1F07-6675-453E-9867-445E5F2F399B}" destId="{BA8BEE68-3E12-46AE-87AD-EC355568BAA9}" srcOrd="0" destOrd="0" presId="urn:microsoft.com/office/officeart/2005/8/layout/cycle2"/>
    <dgm:cxn modelId="{8E8EE17E-092A-425E-B528-4B32DBA9701E}" srcId="{0FE26202-C8DE-4BD5-BF83-E9D4C2EC23E4}" destId="{C533AB26-C07C-41A2-AB69-FBE025F04EC7}" srcOrd="1" destOrd="0" parTransId="{B863BF9E-048C-4CEB-A155-BFF9E8B87256}" sibTransId="{F5143CDB-AB7D-4AA1-8C06-6F9CDA6F3A44}"/>
    <dgm:cxn modelId="{9DAE58DE-A36D-43EE-97DE-DF743946263C}" type="presOf" srcId="{F4FAE8F2-4F0D-4E80-931C-AEFF9F799C8D}" destId="{C7751D06-FF56-4E3E-BC95-DAF7E1C1FCB7}" srcOrd="1" destOrd="0" presId="urn:microsoft.com/office/officeart/2005/8/layout/cycle2"/>
    <dgm:cxn modelId="{D9C35693-4C64-4CFC-842C-6F13160B5775}" type="presOf" srcId="{F4FAE8F2-4F0D-4E80-931C-AEFF9F799C8D}" destId="{869E8B93-463A-479E-B3BC-63B80F87F22E}" srcOrd="0" destOrd="0" presId="urn:microsoft.com/office/officeart/2005/8/layout/cycle2"/>
    <dgm:cxn modelId="{1154C156-1300-4082-B7BC-63D1CABC5537}" srcId="{0FE26202-C8DE-4BD5-BF83-E9D4C2EC23E4}" destId="{2EBF1F07-6675-453E-9867-445E5F2F399B}" srcOrd="5" destOrd="0" parTransId="{E6ACFC42-7D35-43CC-B2D9-DC75E627033D}" sibTransId="{6A684BBA-A2AE-4583-84DD-93E2ADDC358B}"/>
    <dgm:cxn modelId="{EA7FA655-586F-4B96-ABEE-6ADA3437DA43}" type="presOf" srcId="{B512AE11-7286-4781-9C18-3A4CD709FF80}" destId="{B57E0907-13A0-4030-8D8A-D92167738151}" srcOrd="1" destOrd="0" presId="urn:microsoft.com/office/officeart/2005/8/layout/cycle2"/>
    <dgm:cxn modelId="{D376013D-0C6D-4FB0-B8B0-D1F4D3837342}" type="presOf" srcId="{B512AE11-7286-4781-9C18-3A4CD709FF80}" destId="{30E020A5-9780-4AEC-898C-8B7F8E849B21}" srcOrd="0" destOrd="0" presId="urn:microsoft.com/office/officeart/2005/8/layout/cycle2"/>
    <dgm:cxn modelId="{8E9F8215-9E57-401F-9C50-B29722FC7C06}" srcId="{0FE26202-C8DE-4BD5-BF83-E9D4C2EC23E4}" destId="{8585C778-D623-4A1E-83F2-553EF6E37A2A}" srcOrd="6" destOrd="0" parTransId="{C89BD29A-7815-46DF-94A4-EBC110845DBB}" sibTransId="{14978BFA-CBFD-4A2C-9D9E-C8A661CC5EC3}"/>
    <dgm:cxn modelId="{E9DB3D77-C0F8-421B-93F8-B3524A3F3674}" type="presOf" srcId="{14978BFA-CBFD-4A2C-9D9E-C8A661CC5EC3}" destId="{832A9BA9-47F7-431B-8BAC-FF0CA70DDC2D}" srcOrd="1" destOrd="0" presId="urn:microsoft.com/office/officeart/2005/8/layout/cycle2"/>
    <dgm:cxn modelId="{2BD9D17F-A304-46C9-9AB6-39A7EDA806F8}" srcId="{0FE26202-C8DE-4BD5-BF83-E9D4C2EC23E4}" destId="{98955F9C-E577-43D8-9A52-418E18E17A22}" srcOrd="7" destOrd="0" parTransId="{A59CAB07-BF42-44BA-8659-E7143ECD7264}" sibTransId="{F4FAE8F2-4F0D-4E80-931C-AEFF9F799C8D}"/>
    <dgm:cxn modelId="{1D8CEF13-A96D-4D8C-9058-183BDE041557}" srcId="{0FE26202-C8DE-4BD5-BF83-E9D4C2EC23E4}" destId="{054C97F6-914A-4767-88E1-C0428A75FD49}" srcOrd="0" destOrd="0" parTransId="{9AE1EC31-8ED9-4B16-88E2-06CAC47B76B8}" sibTransId="{39632C99-3081-4901-B5DF-629D6E45D954}"/>
    <dgm:cxn modelId="{434A74AE-DE41-41CD-BA9E-E76068B209D3}" type="presOf" srcId="{92E0D525-D9A7-4874-B181-8E3EFD825BDF}" destId="{E380260C-D1B9-4B8D-A90C-0DCDB2A26A46}" srcOrd="0" destOrd="0" presId="urn:microsoft.com/office/officeart/2005/8/layout/cycle2"/>
    <dgm:cxn modelId="{1832EE6C-6104-4AC4-B785-519F5EAADAC7}" type="presOf" srcId="{054C97F6-914A-4767-88E1-C0428A75FD49}" destId="{EF269E77-C432-4BF0-A44A-AE2E14E62CC7}" srcOrd="0" destOrd="0" presId="urn:microsoft.com/office/officeart/2005/8/layout/cycle2"/>
    <dgm:cxn modelId="{34EF4ACD-B296-4D48-9417-0EF83FB0E60B}" type="presOf" srcId="{6A684BBA-A2AE-4583-84DD-93E2ADDC358B}" destId="{0571FEBD-796F-450F-8362-6FA37652D1FE}" srcOrd="0" destOrd="0" presId="urn:microsoft.com/office/officeart/2005/8/layout/cycle2"/>
    <dgm:cxn modelId="{E9419EFF-4036-4D73-AC9C-0C0123E4F4DD}" type="presOf" srcId="{39632C99-3081-4901-B5DF-629D6E45D954}" destId="{FB6FBA8F-754A-4099-A116-AE035FA140A5}" srcOrd="1" destOrd="0" presId="urn:microsoft.com/office/officeart/2005/8/layout/cycle2"/>
    <dgm:cxn modelId="{7267898E-2C2A-4056-9BC3-F6ABF5352C5C}" type="presOf" srcId="{14978BFA-CBFD-4A2C-9D9E-C8A661CC5EC3}" destId="{5D792FCB-9385-4EF6-A0C9-96234796C5FF}" srcOrd="0" destOrd="0" presId="urn:microsoft.com/office/officeart/2005/8/layout/cycle2"/>
    <dgm:cxn modelId="{85784B36-EFD8-4FB3-973B-3C71DB37812B}" type="presOf" srcId="{3E3F8685-6680-47E1-B386-77C775E932A6}" destId="{B07EC532-D9C9-4568-8AED-865A2B36B34D}" srcOrd="0" destOrd="0" presId="urn:microsoft.com/office/officeart/2005/8/layout/cycle2"/>
    <dgm:cxn modelId="{101EBAE4-9FDB-4398-90C7-1C7E4172FA8B}" type="presOf" srcId="{C533AB26-C07C-41A2-AB69-FBE025F04EC7}" destId="{1DC129B3-2A25-4166-AB4F-E13F53C8D793}" srcOrd="0" destOrd="0" presId="urn:microsoft.com/office/officeart/2005/8/layout/cycle2"/>
    <dgm:cxn modelId="{ED38628C-7C71-40CB-A47E-8F9699044772}" type="presOf" srcId="{3B197DA5-E659-4A00-97DC-CBB8B856107D}" destId="{38AE4A85-C4D8-4435-962E-27A05C074F18}" srcOrd="0" destOrd="0" presId="urn:microsoft.com/office/officeart/2005/8/layout/cycle2"/>
    <dgm:cxn modelId="{61BB3AE3-8DC3-440D-9871-7DDC7B4D83FA}" type="presOf" srcId="{0FE26202-C8DE-4BD5-BF83-E9D4C2EC23E4}" destId="{03BB874C-EA16-4588-B7B4-BE068B2EF57E}" srcOrd="0" destOrd="0" presId="urn:microsoft.com/office/officeart/2005/8/layout/cycle2"/>
    <dgm:cxn modelId="{554B237E-616F-46E2-A1DC-1EA4009BB731}" type="presOf" srcId="{98955F9C-E577-43D8-9A52-418E18E17A22}" destId="{752E7A1D-B132-41FC-8C0D-E90FA6F1D8F4}" srcOrd="0" destOrd="0" presId="urn:microsoft.com/office/officeart/2005/8/layout/cycle2"/>
    <dgm:cxn modelId="{7C211944-F60C-4867-A933-5EC94BBB9F3E}" srcId="{0FE26202-C8DE-4BD5-BF83-E9D4C2EC23E4}" destId="{92E0D525-D9A7-4874-B181-8E3EFD825BDF}" srcOrd="2" destOrd="0" parTransId="{9DCB779F-54E1-42C9-9558-543894ED7A03}" sibTransId="{3E3F8685-6680-47E1-B386-77C775E932A6}"/>
    <dgm:cxn modelId="{AF26C47B-A3A6-490C-B120-D0019F30E9C3}" srcId="{0FE26202-C8DE-4BD5-BF83-E9D4C2EC23E4}" destId="{4B2503A2-9E8C-449B-9EB5-302BF54A817A}" srcOrd="4" destOrd="0" parTransId="{C78897BF-A892-45B1-BAF3-3DC1277B504B}" sibTransId="{3B197DA5-E659-4A00-97DC-CBB8B856107D}"/>
    <dgm:cxn modelId="{245292EB-4689-42F9-9049-8A1B158CAD5D}" type="presParOf" srcId="{03BB874C-EA16-4588-B7B4-BE068B2EF57E}" destId="{EF269E77-C432-4BF0-A44A-AE2E14E62CC7}" srcOrd="0" destOrd="0" presId="urn:microsoft.com/office/officeart/2005/8/layout/cycle2"/>
    <dgm:cxn modelId="{A175E2BD-1DDD-4903-914B-34124A3DA8FF}" type="presParOf" srcId="{03BB874C-EA16-4588-B7B4-BE068B2EF57E}" destId="{CAB82FB2-1891-4945-BC21-392ACB3D22AC}" srcOrd="1" destOrd="0" presId="urn:microsoft.com/office/officeart/2005/8/layout/cycle2"/>
    <dgm:cxn modelId="{0AFD7A4E-C03B-424D-9062-BCE474241F26}" type="presParOf" srcId="{CAB82FB2-1891-4945-BC21-392ACB3D22AC}" destId="{FB6FBA8F-754A-4099-A116-AE035FA140A5}" srcOrd="0" destOrd="0" presId="urn:microsoft.com/office/officeart/2005/8/layout/cycle2"/>
    <dgm:cxn modelId="{9C37DC93-9F67-4879-B4CD-F4C2973FE29E}" type="presParOf" srcId="{03BB874C-EA16-4588-B7B4-BE068B2EF57E}" destId="{1DC129B3-2A25-4166-AB4F-E13F53C8D793}" srcOrd="2" destOrd="0" presId="urn:microsoft.com/office/officeart/2005/8/layout/cycle2"/>
    <dgm:cxn modelId="{32A8E025-F6DE-4F8D-9704-483D96521AA0}" type="presParOf" srcId="{03BB874C-EA16-4588-B7B4-BE068B2EF57E}" destId="{56793C43-67CF-4FF9-AD1B-0A4411C9F692}" srcOrd="3" destOrd="0" presId="urn:microsoft.com/office/officeart/2005/8/layout/cycle2"/>
    <dgm:cxn modelId="{F36AEF25-63E1-4BD9-A3DD-B460B3685590}" type="presParOf" srcId="{56793C43-67CF-4FF9-AD1B-0A4411C9F692}" destId="{92845AE1-7A6B-425F-AE81-55FA2B73FE0E}" srcOrd="0" destOrd="0" presId="urn:microsoft.com/office/officeart/2005/8/layout/cycle2"/>
    <dgm:cxn modelId="{020E68B4-5C01-4FD8-A9C4-3D2D60B5A5F8}" type="presParOf" srcId="{03BB874C-EA16-4588-B7B4-BE068B2EF57E}" destId="{E380260C-D1B9-4B8D-A90C-0DCDB2A26A46}" srcOrd="4" destOrd="0" presId="urn:microsoft.com/office/officeart/2005/8/layout/cycle2"/>
    <dgm:cxn modelId="{7C2A2AA6-4A08-4A18-BD10-A3736992CEB9}" type="presParOf" srcId="{03BB874C-EA16-4588-B7B4-BE068B2EF57E}" destId="{B07EC532-D9C9-4568-8AED-865A2B36B34D}" srcOrd="5" destOrd="0" presId="urn:microsoft.com/office/officeart/2005/8/layout/cycle2"/>
    <dgm:cxn modelId="{323B2C73-FFA8-40DA-BD35-54458D696325}" type="presParOf" srcId="{B07EC532-D9C9-4568-8AED-865A2B36B34D}" destId="{CB1F29B2-47B6-48F7-A048-2BCFBE755FD8}" srcOrd="0" destOrd="0" presId="urn:microsoft.com/office/officeart/2005/8/layout/cycle2"/>
    <dgm:cxn modelId="{171068E8-9AF1-49CF-B813-808FCC75A725}" type="presParOf" srcId="{03BB874C-EA16-4588-B7B4-BE068B2EF57E}" destId="{FC2E38E4-42A3-4CCC-9325-28BCE0753512}" srcOrd="6" destOrd="0" presId="urn:microsoft.com/office/officeart/2005/8/layout/cycle2"/>
    <dgm:cxn modelId="{647F22F7-4300-48D5-B25E-5BD7B5E09BAA}" type="presParOf" srcId="{03BB874C-EA16-4588-B7B4-BE068B2EF57E}" destId="{30E020A5-9780-4AEC-898C-8B7F8E849B21}" srcOrd="7" destOrd="0" presId="urn:microsoft.com/office/officeart/2005/8/layout/cycle2"/>
    <dgm:cxn modelId="{ADCFEBF3-B799-4D68-BD98-2EA546378555}" type="presParOf" srcId="{30E020A5-9780-4AEC-898C-8B7F8E849B21}" destId="{B57E0907-13A0-4030-8D8A-D92167738151}" srcOrd="0" destOrd="0" presId="urn:microsoft.com/office/officeart/2005/8/layout/cycle2"/>
    <dgm:cxn modelId="{78133A86-AA36-4006-831B-D7A4A5BC52EB}" type="presParOf" srcId="{03BB874C-EA16-4588-B7B4-BE068B2EF57E}" destId="{BB341F30-7716-4FE2-9265-7F7666B01953}" srcOrd="8" destOrd="0" presId="urn:microsoft.com/office/officeart/2005/8/layout/cycle2"/>
    <dgm:cxn modelId="{A683D941-7C9C-41F6-9CD9-A024D505728D}" type="presParOf" srcId="{03BB874C-EA16-4588-B7B4-BE068B2EF57E}" destId="{38AE4A85-C4D8-4435-962E-27A05C074F18}" srcOrd="9" destOrd="0" presId="urn:microsoft.com/office/officeart/2005/8/layout/cycle2"/>
    <dgm:cxn modelId="{2ACDFAB2-223F-4585-AB8E-BB1333B9E46D}" type="presParOf" srcId="{38AE4A85-C4D8-4435-962E-27A05C074F18}" destId="{44FB8801-6CE7-4B32-8A84-91B165C33131}" srcOrd="0" destOrd="0" presId="urn:microsoft.com/office/officeart/2005/8/layout/cycle2"/>
    <dgm:cxn modelId="{1532EB46-EB29-45EE-825A-AAE0E08B91EB}" type="presParOf" srcId="{03BB874C-EA16-4588-B7B4-BE068B2EF57E}" destId="{BA8BEE68-3E12-46AE-87AD-EC355568BAA9}" srcOrd="10" destOrd="0" presId="urn:microsoft.com/office/officeart/2005/8/layout/cycle2"/>
    <dgm:cxn modelId="{AA643001-E327-4C4E-9668-9A36F2BF42BD}" type="presParOf" srcId="{03BB874C-EA16-4588-B7B4-BE068B2EF57E}" destId="{0571FEBD-796F-450F-8362-6FA37652D1FE}" srcOrd="11" destOrd="0" presId="urn:microsoft.com/office/officeart/2005/8/layout/cycle2"/>
    <dgm:cxn modelId="{1DBD358A-ED35-4E6A-BCC0-AD739BF21095}" type="presParOf" srcId="{0571FEBD-796F-450F-8362-6FA37652D1FE}" destId="{9289E3FD-533C-4CC0-984B-ED75D0F45F47}" srcOrd="0" destOrd="0" presId="urn:microsoft.com/office/officeart/2005/8/layout/cycle2"/>
    <dgm:cxn modelId="{FFE537BF-9208-490D-A0CA-FF7109B5B222}" type="presParOf" srcId="{03BB874C-EA16-4588-B7B4-BE068B2EF57E}" destId="{C08C0446-E661-44DE-A767-B9BD757E03DE}" srcOrd="12" destOrd="0" presId="urn:microsoft.com/office/officeart/2005/8/layout/cycle2"/>
    <dgm:cxn modelId="{3C6473DC-0B0E-4FC8-B497-1C2B00E3865C}" type="presParOf" srcId="{03BB874C-EA16-4588-B7B4-BE068B2EF57E}" destId="{5D792FCB-9385-4EF6-A0C9-96234796C5FF}" srcOrd="13" destOrd="0" presId="urn:microsoft.com/office/officeart/2005/8/layout/cycle2"/>
    <dgm:cxn modelId="{1A34DF3D-24AA-470A-8448-4D2C055EF5CA}" type="presParOf" srcId="{5D792FCB-9385-4EF6-A0C9-96234796C5FF}" destId="{832A9BA9-47F7-431B-8BAC-FF0CA70DDC2D}" srcOrd="0" destOrd="0" presId="urn:microsoft.com/office/officeart/2005/8/layout/cycle2"/>
    <dgm:cxn modelId="{4045487E-E472-4D31-ABD1-2D210A4CFC97}" type="presParOf" srcId="{03BB874C-EA16-4588-B7B4-BE068B2EF57E}" destId="{752E7A1D-B132-41FC-8C0D-E90FA6F1D8F4}" srcOrd="14" destOrd="0" presId="urn:microsoft.com/office/officeart/2005/8/layout/cycle2"/>
    <dgm:cxn modelId="{137FCEA2-613A-49D0-A734-C0C1E333438F}" type="presParOf" srcId="{03BB874C-EA16-4588-B7B4-BE068B2EF57E}" destId="{869E8B93-463A-479E-B3BC-63B80F87F22E}" srcOrd="15" destOrd="0" presId="urn:microsoft.com/office/officeart/2005/8/layout/cycle2"/>
    <dgm:cxn modelId="{47AA2914-C0B1-404F-9F32-8976755CBA66}" type="presParOf" srcId="{869E8B93-463A-479E-B3BC-63B80F87F22E}" destId="{C7751D06-FF56-4E3E-BC95-DAF7E1C1FCB7}" srcOrd="0" destOrd="0" presId="urn:microsoft.com/office/officeart/2005/8/layout/cycle2"/>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F269E77-C432-4BF0-A44A-AE2E14E62CC7}">
      <dsp:nvSpPr>
        <dsp:cNvPr id="0" name=""/>
        <dsp:cNvSpPr/>
      </dsp:nvSpPr>
      <dsp:spPr>
        <a:xfrm>
          <a:off x="2445238" y="613336"/>
          <a:ext cx="1246592" cy="1246592"/>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Early Aug.</a:t>
          </a:r>
        </a:p>
        <a:p>
          <a:pPr lvl="0" algn="ctr" defTabSz="400050">
            <a:lnSpc>
              <a:spcPct val="90000"/>
            </a:lnSpc>
            <a:spcBef>
              <a:spcPct val="0"/>
            </a:spcBef>
            <a:spcAft>
              <a:spcPct val="35000"/>
            </a:spcAft>
          </a:pPr>
          <a:r>
            <a:rPr lang="en-US" sz="900" kern="1200"/>
            <a:t>Request from Chief's Office</a:t>
          </a:r>
        </a:p>
      </dsp:txBody>
      <dsp:txXfrm>
        <a:off x="2445238" y="613336"/>
        <a:ext cx="1246592" cy="1246592"/>
      </dsp:txXfrm>
    </dsp:sp>
    <dsp:sp modelId="{CAB82FB2-1891-4945-BC21-392ACB3D22AC}">
      <dsp:nvSpPr>
        <dsp:cNvPr id="0" name=""/>
        <dsp:cNvSpPr/>
      </dsp:nvSpPr>
      <dsp:spPr>
        <a:xfrm rot="1350000">
          <a:off x="3758722" y="1380705"/>
          <a:ext cx="330992" cy="420724"/>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rot="1350000">
        <a:off x="3758722" y="1380705"/>
        <a:ext cx="330992" cy="420724"/>
      </dsp:txXfrm>
    </dsp:sp>
    <dsp:sp modelId="{1DC129B3-2A25-4166-AB4F-E13F53C8D793}">
      <dsp:nvSpPr>
        <dsp:cNvPr id="0" name=""/>
        <dsp:cNvSpPr/>
      </dsp:nvSpPr>
      <dsp:spPr>
        <a:xfrm>
          <a:off x="4173915" y="1329377"/>
          <a:ext cx="1246592" cy="1246592"/>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August</a:t>
          </a:r>
        </a:p>
        <a:p>
          <a:pPr lvl="0" algn="ctr" defTabSz="400050">
            <a:lnSpc>
              <a:spcPct val="90000"/>
            </a:lnSpc>
            <a:spcBef>
              <a:spcPct val="0"/>
            </a:spcBef>
            <a:spcAft>
              <a:spcPct val="35000"/>
            </a:spcAft>
          </a:pPr>
          <a:r>
            <a:rPr lang="en-US" sz="900" kern="1200"/>
            <a:t>Units  fill out scorecard and narratives</a:t>
          </a:r>
        </a:p>
      </dsp:txBody>
      <dsp:txXfrm>
        <a:off x="4173915" y="1329377"/>
        <a:ext cx="1246592" cy="1246592"/>
      </dsp:txXfrm>
    </dsp:sp>
    <dsp:sp modelId="{56793C43-67CF-4FF9-AD1B-0A4411C9F692}">
      <dsp:nvSpPr>
        <dsp:cNvPr id="0" name=""/>
        <dsp:cNvSpPr/>
      </dsp:nvSpPr>
      <dsp:spPr>
        <a:xfrm rot="4050000">
          <a:off x="4986150" y="2597995"/>
          <a:ext cx="330992" cy="420724"/>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rot="4050000">
        <a:off x="4986150" y="2597995"/>
        <a:ext cx="330992" cy="420724"/>
      </dsp:txXfrm>
    </dsp:sp>
    <dsp:sp modelId="{E380260C-D1B9-4B8D-A90C-0DCDB2A26A46}">
      <dsp:nvSpPr>
        <dsp:cNvPr id="0" name=""/>
        <dsp:cNvSpPr/>
      </dsp:nvSpPr>
      <dsp:spPr>
        <a:xfrm>
          <a:off x="4889956" y="3058054"/>
          <a:ext cx="1246592" cy="1246592"/>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Around Sept. 1</a:t>
          </a:r>
        </a:p>
        <a:p>
          <a:pPr lvl="0" algn="ctr" defTabSz="400050">
            <a:lnSpc>
              <a:spcPct val="90000"/>
            </a:lnSpc>
            <a:spcBef>
              <a:spcPct val="0"/>
            </a:spcBef>
            <a:spcAft>
              <a:spcPct val="35000"/>
            </a:spcAft>
          </a:pPr>
          <a:r>
            <a:rPr lang="en-US" sz="900" kern="1200"/>
            <a:t>Scorecard  report sent to RF</a:t>
          </a:r>
        </a:p>
      </dsp:txBody>
      <dsp:txXfrm>
        <a:off x="4889956" y="3058054"/>
        <a:ext cx="1246592" cy="1246592"/>
      </dsp:txXfrm>
    </dsp:sp>
    <dsp:sp modelId="{B07EC532-D9C9-4568-8AED-865A2B36B34D}">
      <dsp:nvSpPr>
        <dsp:cNvPr id="0" name=""/>
        <dsp:cNvSpPr/>
      </dsp:nvSpPr>
      <dsp:spPr>
        <a:xfrm rot="6750000">
          <a:off x="4993320" y="4326671"/>
          <a:ext cx="330992" cy="420724"/>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rot="6750000">
        <a:off x="4993320" y="4326671"/>
        <a:ext cx="330992" cy="420724"/>
      </dsp:txXfrm>
    </dsp:sp>
    <dsp:sp modelId="{FC2E38E4-42A3-4CCC-9325-28BCE0753512}">
      <dsp:nvSpPr>
        <dsp:cNvPr id="0" name=""/>
        <dsp:cNvSpPr/>
      </dsp:nvSpPr>
      <dsp:spPr>
        <a:xfrm>
          <a:off x="4173915" y="4786731"/>
          <a:ext cx="1246592" cy="1246592"/>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Sept.</a:t>
          </a:r>
        </a:p>
        <a:p>
          <a:pPr lvl="0" algn="ctr" defTabSz="400050">
            <a:lnSpc>
              <a:spcPct val="90000"/>
            </a:lnSpc>
            <a:spcBef>
              <a:spcPct val="0"/>
            </a:spcBef>
            <a:spcAft>
              <a:spcPct val="35000"/>
            </a:spcAft>
          </a:pPr>
          <a:r>
            <a:rPr lang="en-US" sz="900" kern="1200"/>
            <a:t>RF evaluates regional scorecard performance</a:t>
          </a:r>
        </a:p>
      </dsp:txBody>
      <dsp:txXfrm>
        <a:off x="4173915" y="4786731"/>
        <a:ext cx="1246592" cy="1246592"/>
      </dsp:txXfrm>
    </dsp:sp>
    <dsp:sp modelId="{30E020A5-9780-4AEC-898C-8B7F8E849B21}">
      <dsp:nvSpPr>
        <dsp:cNvPr id="0" name=""/>
        <dsp:cNvSpPr/>
      </dsp:nvSpPr>
      <dsp:spPr>
        <a:xfrm rot="9450000">
          <a:off x="3776031" y="5554100"/>
          <a:ext cx="330992" cy="420724"/>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rot="9450000">
        <a:off x="3776031" y="5554100"/>
        <a:ext cx="330992" cy="420724"/>
      </dsp:txXfrm>
    </dsp:sp>
    <dsp:sp modelId="{BB341F30-7716-4FE2-9265-7F7666B01953}">
      <dsp:nvSpPr>
        <dsp:cNvPr id="0" name=""/>
        <dsp:cNvSpPr/>
      </dsp:nvSpPr>
      <dsp:spPr>
        <a:xfrm>
          <a:off x="2445238" y="5502772"/>
          <a:ext cx="1246592" cy="1246592"/>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Around Oct. 1 </a:t>
          </a:r>
        </a:p>
        <a:p>
          <a:pPr lvl="0" algn="ctr" defTabSz="400050">
            <a:lnSpc>
              <a:spcPct val="90000"/>
            </a:lnSpc>
            <a:spcBef>
              <a:spcPct val="0"/>
            </a:spcBef>
            <a:spcAft>
              <a:spcPct val="35000"/>
            </a:spcAft>
          </a:pPr>
          <a:r>
            <a:rPr lang="en-US" sz="900" kern="1200"/>
            <a:t>RF submits regional scorecard summary and responses to Chief's Office</a:t>
          </a:r>
        </a:p>
      </dsp:txBody>
      <dsp:txXfrm>
        <a:off x="2445238" y="5502772"/>
        <a:ext cx="1246592" cy="1246592"/>
      </dsp:txXfrm>
    </dsp:sp>
    <dsp:sp modelId="{38AE4A85-C4D8-4435-962E-27A05C074F18}">
      <dsp:nvSpPr>
        <dsp:cNvPr id="0" name=""/>
        <dsp:cNvSpPr/>
      </dsp:nvSpPr>
      <dsp:spPr>
        <a:xfrm rot="12175421">
          <a:off x="2038506" y="5551902"/>
          <a:ext cx="339550" cy="420724"/>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rot="12175421">
        <a:off x="2038506" y="5551902"/>
        <a:ext cx="339550" cy="420724"/>
      </dsp:txXfrm>
    </dsp:sp>
    <dsp:sp modelId="{BA8BEE68-3E12-46AE-87AD-EC355568BAA9}">
      <dsp:nvSpPr>
        <dsp:cNvPr id="0" name=""/>
        <dsp:cNvSpPr/>
      </dsp:nvSpPr>
      <dsp:spPr>
        <a:xfrm>
          <a:off x="707031" y="4767678"/>
          <a:ext cx="1246592" cy="1246592"/>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Oct./Nov.</a:t>
          </a:r>
        </a:p>
        <a:p>
          <a:pPr lvl="0" algn="ctr" defTabSz="400050">
            <a:lnSpc>
              <a:spcPct val="90000"/>
            </a:lnSpc>
            <a:spcBef>
              <a:spcPct val="0"/>
            </a:spcBef>
            <a:spcAft>
              <a:spcPct val="35000"/>
            </a:spcAft>
          </a:pPr>
          <a:r>
            <a:rPr lang="en-US" sz="900" kern="1200"/>
            <a:t>Climate Change Advisor's Office evaluates  and summarizes performance </a:t>
          </a:r>
        </a:p>
      </dsp:txBody>
      <dsp:txXfrm>
        <a:off x="707031" y="4767678"/>
        <a:ext cx="1246592" cy="1246592"/>
      </dsp:txXfrm>
    </dsp:sp>
    <dsp:sp modelId="{0571FEBD-796F-450F-8362-6FA37652D1FE}">
      <dsp:nvSpPr>
        <dsp:cNvPr id="0" name=""/>
        <dsp:cNvSpPr/>
      </dsp:nvSpPr>
      <dsp:spPr>
        <a:xfrm rot="14852813">
          <a:off x="820662" y="4334163"/>
          <a:ext cx="319730" cy="420724"/>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rot="14852813">
        <a:off x="820662" y="4334163"/>
        <a:ext cx="319730" cy="420724"/>
      </dsp:txXfrm>
    </dsp:sp>
    <dsp:sp modelId="{C08C0446-E661-44DE-A767-B9BD757E03DE}">
      <dsp:nvSpPr>
        <dsp:cNvPr id="0" name=""/>
        <dsp:cNvSpPr/>
      </dsp:nvSpPr>
      <dsp:spPr>
        <a:xfrm>
          <a:off x="520" y="3058054"/>
          <a:ext cx="1246592" cy="1246592"/>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Nov. </a:t>
          </a:r>
        </a:p>
        <a:p>
          <a:pPr lvl="0" algn="ctr" defTabSz="400050">
            <a:lnSpc>
              <a:spcPct val="90000"/>
            </a:lnSpc>
            <a:spcBef>
              <a:spcPct val="0"/>
            </a:spcBef>
            <a:spcAft>
              <a:spcPct val="35000"/>
            </a:spcAft>
          </a:pPr>
          <a:r>
            <a:rPr lang="en-US" sz="900" kern="1200"/>
            <a:t>National summary sent to field, administration, others</a:t>
          </a:r>
        </a:p>
      </dsp:txBody>
      <dsp:txXfrm>
        <a:off x="520" y="3058054"/>
        <a:ext cx="1246592" cy="1246592"/>
      </dsp:txXfrm>
    </dsp:sp>
    <dsp:sp modelId="{5D792FCB-9385-4EF6-A0C9-96234796C5FF}">
      <dsp:nvSpPr>
        <dsp:cNvPr id="0" name=""/>
        <dsp:cNvSpPr/>
      </dsp:nvSpPr>
      <dsp:spPr>
        <a:xfrm rot="17550000">
          <a:off x="812755" y="2615304"/>
          <a:ext cx="330992" cy="420724"/>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rot="17550000">
        <a:off x="812755" y="2615304"/>
        <a:ext cx="330992" cy="420724"/>
      </dsp:txXfrm>
    </dsp:sp>
    <dsp:sp modelId="{752E7A1D-B132-41FC-8C0D-E90FA6F1D8F4}">
      <dsp:nvSpPr>
        <dsp:cNvPr id="0" name=""/>
        <dsp:cNvSpPr/>
      </dsp:nvSpPr>
      <dsp:spPr>
        <a:xfrm>
          <a:off x="716561" y="1329377"/>
          <a:ext cx="1246592" cy="1246592"/>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Nov.-July</a:t>
          </a:r>
        </a:p>
        <a:p>
          <a:pPr lvl="0" algn="ctr" defTabSz="400050">
            <a:lnSpc>
              <a:spcPct val="90000"/>
            </a:lnSpc>
            <a:spcBef>
              <a:spcPct val="0"/>
            </a:spcBef>
            <a:spcAft>
              <a:spcPct val="35000"/>
            </a:spcAft>
          </a:pPr>
          <a:r>
            <a:rPr lang="en-US" sz="900" kern="1200"/>
            <a:t>Climate Change Advisor's Office refines guidance and provides Unit support</a:t>
          </a:r>
        </a:p>
      </dsp:txBody>
      <dsp:txXfrm>
        <a:off x="716561" y="1329377"/>
        <a:ext cx="1246592" cy="1246592"/>
      </dsp:txXfrm>
    </dsp:sp>
    <dsp:sp modelId="{869E8B93-463A-479E-B3BC-63B80F87F22E}">
      <dsp:nvSpPr>
        <dsp:cNvPr id="0" name=""/>
        <dsp:cNvSpPr/>
      </dsp:nvSpPr>
      <dsp:spPr>
        <a:xfrm rot="20250000">
          <a:off x="2030045" y="1387875"/>
          <a:ext cx="330992" cy="420724"/>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rot="20250000">
        <a:off x="2030045" y="1387875"/>
        <a:ext cx="330992" cy="420724"/>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C1C8B-9FF4-4550-825E-1CC53E3B7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12271</Words>
  <Characters>69950</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Scorecard Guidance </vt:lpstr>
    </vt:vector>
  </TitlesOfParts>
  <Company>Forest Service</Company>
  <LinksUpToDate>false</LinksUpToDate>
  <CharactersWithSpaces>82057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Scorecard Guidance</dc:title>
  <dc:creator>L. Brandt</dc:creator>
  <cp:lastModifiedBy>Kristen</cp:lastModifiedBy>
  <cp:revision>2</cp:revision>
  <cp:lastPrinted>2011-08-01T17:53:00Z</cp:lastPrinted>
  <dcterms:created xsi:type="dcterms:W3CDTF">2011-08-02T13:53:00Z</dcterms:created>
  <dcterms:modified xsi:type="dcterms:W3CDTF">2011-08-02T13:53:00Z</dcterms:modified>
</cp:coreProperties>
</file>